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D7DB" w14:textId="721A31A7" w:rsidR="00604A9F" w:rsidRPr="00677374" w:rsidRDefault="00730BD3" w:rsidP="00730BD3">
      <w:pPr>
        <w:pStyle w:val="Heading1"/>
        <w:jc w:val="both"/>
        <w:rPr>
          <w:rFonts w:cstheme="majorHAnsi"/>
        </w:rPr>
      </w:pPr>
      <w:proofErr w:type="spellStart"/>
      <w:r w:rsidRPr="00677374">
        <w:rPr>
          <w:rFonts w:cstheme="majorHAnsi"/>
        </w:rPr>
        <w:t>Opis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poslova</w:t>
      </w:r>
      <w:proofErr w:type="spellEnd"/>
    </w:p>
    <w:p w14:paraId="7446A713" w14:textId="564E1359" w:rsidR="00604A9F" w:rsidRPr="00677374" w:rsidRDefault="00677374" w:rsidP="00730BD3">
      <w:pPr>
        <w:pStyle w:val="Heading2"/>
        <w:jc w:val="both"/>
        <w:rPr>
          <w:rFonts w:cstheme="majorHAnsi"/>
        </w:rPr>
      </w:pPr>
      <w:proofErr w:type="spellStart"/>
      <w:r>
        <w:rPr>
          <w:rFonts w:cstheme="majorHAnsi"/>
        </w:rPr>
        <w:t>Trening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iz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finansijskog</w:t>
      </w:r>
      <w:proofErr w:type="spellEnd"/>
      <w:r w:rsidRPr="00677374">
        <w:rPr>
          <w:rFonts w:cstheme="majorHAnsi"/>
        </w:rPr>
        <w:t xml:space="preserve">, </w:t>
      </w:r>
      <w:proofErr w:type="spellStart"/>
      <w:r w:rsidRPr="00677374">
        <w:rPr>
          <w:rFonts w:cstheme="majorHAnsi"/>
        </w:rPr>
        <w:t>administrativnog</w:t>
      </w:r>
      <w:proofErr w:type="spellEnd"/>
      <w:r w:rsidRPr="00677374">
        <w:rPr>
          <w:rFonts w:cstheme="majorHAnsi"/>
        </w:rPr>
        <w:t xml:space="preserve"> i operativnog upravljanja</w:t>
      </w:r>
    </w:p>
    <w:p w14:paraId="55847EC9" w14:textId="77777777" w:rsidR="00604A9F" w:rsidRPr="00677374" w:rsidRDefault="00000000" w:rsidP="00730BD3">
      <w:pPr>
        <w:jc w:val="both"/>
        <w:rPr>
          <w:rFonts w:asciiTheme="majorHAnsi" w:hAnsiTheme="majorHAnsi" w:cstheme="majorHAnsi"/>
        </w:rPr>
      </w:pPr>
      <w:r w:rsidRPr="00677374">
        <w:rPr>
          <w:rFonts w:asciiTheme="majorHAnsi" w:hAnsiTheme="majorHAnsi" w:cstheme="majorHAnsi"/>
        </w:rPr>
        <w:t>Organizacija: Udruženje građana „Laboratorium“</w:t>
      </w:r>
    </w:p>
    <w:p w14:paraId="5700BAA9" w14:textId="2E1471C6" w:rsidR="00604A9F" w:rsidRPr="00677374" w:rsidRDefault="00000000" w:rsidP="00730BD3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t xml:space="preserve">1. </w:t>
      </w:r>
      <w:proofErr w:type="spellStart"/>
      <w:r w:rsidR="00730BD3" w:rsidRPr="00677374">
        <w:rPr>
          <w:rFonts w:cstheme="majorHAnsi"/>
        </w:rPr>
        <w:t>Osnovne</w:t>
      </w:r>
      <w:proofErr w:type="spellEnd"/>
      <w:r w:rsidR="00730BD3" w:rsidRPr="00677374">
        <w:rPr>
          <w:rFonts w:cstheme="majorHAnsi"/>
        </w:rPr>
        <w:t xml:space="preserve"> </w:t>
      </w:r>
      <w:proofErr w:type="spellStart"/>
      <w:r w:rsidR="00730BD3" w:rsidRPr="00677374">
        <w:rPr>
          <w:rFonts w:cstheme="majorHAnsi"/>
        </w:rPr>
        <w:t>informacije</w:t>
      </w:r>
      <w:proofErr w:type="spellEnd"/>
    </w:p>
    <w:p w14:paraId="5205D6D6" w14:textId="42E7E5E9" w:rsidR="00604A9F" w:rsidRPr="00677374" w:rsidRDefault="00000000" w:rsidP="00730BD3">
      <w:pPr>
        <w:jc w:val="both"/>
        <w:rPr>
          <w:rFonts w:asciiTheme="majorHAnsi" w:hAnsiTheme="majorHAnsi" w:cstheme="majorHAnsi"/>
        </w:rPr>
      </w:pPr>
      <w:r w:rsidRPr="00677374">
        <w:rPr>
          <w:rFonts w:asciiTheme="majorHAnsi" w:hAnsiTheme="majorHAnsi" w:cstheme="majorHAnsi"/>
        </w:rPr>
        <w:t>Udruženje građana „</w:t>
      </w:r>
      <w:proofErr w:type="gramStart"/>
      <w:r w:rsidRPr="00677374">
        <w:rPr>
          <w:rFonts w:asciiTheme="majorHAnsi" w:hAnsiTheme="majorHAnsi" w:cstheme="majorHAnsi"/>
        </w:rPr>
        <w:t>Laboratorium“ iz</w:t>
      </w:r>
      <w:proofErr w:type="gramEnd"/>
      <w:r w:rsidRPr="00677374">
        <w:rPr>
          <w:rFonts w:asciiTheme="majorHAnsi" w:hAnsiTheme="majorHAnsi" w:cstheme="majorHAnsi"/>
        </w:rPr>
        <w:t xml:space="preserve"> Tuzle promoviše inovacije u obrazovanju, razvoj mladih i građanski aktivizam. Organizacija je tokom proteklih godina značajno rasla, preuzimajući </w:t>
      </w:r>
      <w:proofErr w:type="spellStart"/>
      <w:r w:rsidRPr="00677374">
        <w:rPr>
          <w:rFonts w:asciiTheme="majorHAnsi" w:hAnsiTheme="majorHAnsi" w:cstheme="majorHAnsi"/>
        </w:rPr>
        <w:t>složene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projekte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finansirane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od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strane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donatora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kao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što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su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="00677374">
        <w:rPr>
          <w:rFonts w:asciiTheme="majorHAnsi" w:hAnsiTheme="majorHAnsi" w:cstheme="majorHAnsi"/>
        </w:rPr>
        <w:t>Ambasada</w:t>
      </w:r>
      <w:proofErr w:type="spellEnd"/>
      <w:r w:rsidR="00677374">
        <w:rPr>
          <w:rFonts w:asciiTheme="majorHAnsi" w:hAnsiTheme="majorHAnsi" w:cstheme="majorHAnsi"/>
        </w:rPr>
        <w:t xml:space="preserve"> SAD-</w:t>
      </w:r>
      <w:proofErr w:type="spellStart"/>
      <w:r w:rsidR="00677374">
        <w:rPr>
          <w:rFonts w:asciiTheme="majorHAnsi" w:hAnsiTheme="majorHAnsi" w:cstheme="majorHAnsi"/>
        </w:rPr>
        <w:t>a.u</w:t>
      </w:r>
      <w:proofErr w:type="spellEnd"/>
      <w:r w:rsidR="00677374">
        <w:rPr>
          <w:rFonts w:asciiTheme="majorHAnsi" w:hAnsiTheme="majorHAnsi" w:cstheme="majorHAnsi"/>
        </w:rPr>
        <w:t xml:space="preserve"> BiH</w:t>
      </w:r>
      <w:r w:rsidRPr="00677374">
        <w:rPr>
          <w:rFonts w:asciiTheme="majorHAnsi" w:hAnsiTheme="majorHAnsi" w:cstheme="majorHAnsi"/>
        </w:rPr>
        <w:t xml:space="preserve">, UNICEF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druge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međunarodne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organizacije</w:t>
      </w:r>
      <w:proofErr w:type="spellEnd"/>
      <w:r w:rsidRPr="00677374">
        <w:rPr>
          <w:rFonts w:asciiTheme="majorHAnsi" w:hAnsiTheme="majorHAnsi" w:cstheme="majorHAnsi"/>
        </w:rPr>
        <w:t xml:space="preserve">. Ovaj rast zahtijeva jačanje internih sistema kako bi se osigurala usklađenost, transparentnost i dugoročna održivost. Ovaj dokument predstavlja okvir za realizaciju sveobuhvatnog sedmodnevnog treninga koji </w:t>
      </w:r>
      <w:proofErr w:type="spellStart"/>
      <w:r w:rsidRPr="00677374">
        <w:rPr>
          <w:rFonts w:asciiTheme="majorHAnsi" w:hAnsiTheme="majorHAnsi" w:cstheme="majorHAnsi"/>
        </w:rPr>
        <w:t>ima</w:t>
      </w:r>
      <w:proofErr w:type="spellEnd"/>
      <w:r w:rsidRPr="00677374">
        <w:rPr>
          <w:rFonts w:asciiTheme="majorHAnsi" w:hAnsiTheme="majorHAnsi" w:cstheme="majorHAnsi"/>
        </w:rPr>
        <w:t xml:space="preserve"> za </w:t>
      </w:r>
      <w:proofErr w:type="spellStart"/>
      <w:r w:rsidRPr="00677374">
        <w:rPr>
          <w:rFonts w:asciiTheme="majorHAnsi" w:hAnsiTheme="majorHAnsi" w:cstheme="majorHAnsi"/>
        </w:rPr>
        <w:t>cilj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jačanje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finansijskih</w:t>
      </w:r>
      <w:proofErr w:type="spellEnd"/>
      <w:r w:rsidRPr="00677374">
        <w:rPr>
          <w:rFonts w:asciiTheme="majorHAnsi" w:hAnsiTheme="majorHAnsi" w:cstheme="majorHAnsi"/>
        </w:rPr>
        <w:t xml:space="preserve">, </w:t>
      </w:r>
      <w:proofErr w:type="spellStart"/>
      <w:r w:rsidRPr="00677374">
        <w:rPr>
          <w:rFonts w:asciiTheme="majorHAnsi" w:hAnsiTheme="majorHAnsi" w:cstheme="majorHAnsi"/>
        </w:rPr>
        <w:t>administrativnih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operativnih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kapaciteta</w:t>
      </w:r>
      <w:proofErr w:type="spellEnd"/>
      <w:r w:rsidR="00677374">
        <w:rPr>
          <w:rFonts w:asciiTheme="majorHAnsi" w:hAnsiTheme="majorHAnsi" w:cstheme="majorHAnsi"/>
        </w:rPr>
        <w:t xml:space="preserve"> </w:t>
      </w:r>
      <w:proofErr w:type="spellStart"/>
      <w:r w:rsidR="00677374">
        <w:rPr>
          <w:rFonts w:asciiTheme="majorHAnsi" w:hAnsiTheme="majorHAnsi" w:cstheme="majorHAnsi"/>
        </w:rPr>
        <w:t>članova</w:t>
      </w:r>
      <w:proofErr w:type="spellEnd"/>
      <w:r w:rsidR="00677374">
        <w:rPr>
          <w:rFonts w:asciiTheme="majorHAnsi" w:hAnsiTheme="majorHAnsi" w:cstheme="majorHAnsi"/>
        </w:rPr>
        <w:t xml:space="preserve"> </w:t>
      </w:r>
      <w:proofErr w:type="spellStart"/>
      <w:r w:rsid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ključnog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osoblja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Laboratoriuma</w:t>
      </w:r>
      <w:proofErr w:type="spellEnd"/>
      <w:r w:rsidRPr="00677374">
        <w:rPr>
          <w:rFonts w:asciiTheme="majorHAnsi" w:hAnsiTheme="majorHAnsi" w:cstheme="majorHAnsi"/>
        </w:rPr>
        <w:t>.</w:t>
      </w:r>
    </w:p>
    <w:p w14:paraId="450FA9BB" w14:textId="77777777" w:rsidR="00604A9F" w:rsidRPr="00677374" w:rsidRDefault="00000000" w:rsidP="00730BD3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t>2. Razlozi za organizaciju treninga</w:t>
      </w:r>
    </w:p>
    <w:p w14:paraId="04EF4A8C" w14:textId="77777777" w:rsidR="00604A9F" w:rsidRPr="00677374" w:rsidRDefault="00000000" w:rsidP="00730BD3">
      <w:pPr>
        <w:jc w:val="both"/>
        <w:rPr>
          <w:rFonts w:asciiTheme="majorHAnsi" w:hAnsiTheme="majorHAnsi" w:cstheme="majorHAnsi"/>
        </w:rPr>
      </w:pPr>
      <w:r w:rsidRPr="00677374">
        <w:rPr>
          <w:rFonts w:asciiTheme="majorHAnsi" w:hAnsiTheme="majorHAnsi" w:cstheme="majorHAnsi"/>
        </w:rPr>
        <w:t>Operativni obim organizacije i obaveze prema donatorima zahtijevaju snažne interne sisteme za planiranje, budžetiranje, usklađenost i upravljanje rizicima. Ovaj trening osmišljen je da osnaži tim praktičnim alatima i stručnim znanjem koje im omogućava upravljanje više projekata u skladu sa standardima različitih donatora te osiguranje održivog razvoja organizacije. Korištenjem kombinovanog pristupa (uživo i online), svi učesnici će imati praktičnu podršku i pristup digitalnim materijalima za dalju primjenu.</w:t>
      </w:r>
    </w:p>
    <w:p w14:paraId="6B0B87A4" w14:textId="77777777" w:rsidR="00604A9F" w:rsidRPr="00677374" w:rsidRDefault="00000000" w:rsidP="00730BD3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t xml:space="preserve">3. </w:t>
      </w:r>
      <w:proofErr w:type="spellStart"/>
      <w:r w:rsidRPr="00677374">
        <w:rPr>
          <w:rFonts w:cstheme="majorHAnsi"/>
        </w:rPr>
        <w:t>Ciljevi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treninga</w:t>
      </w:r>
      <w:proofErr w:type="spellEnd"/>
    </w:p>
    <w:p w14:paraId="31DDC50B" w14:textId="77777777" w:rsidR="00677374" w:rsidRDefault="00677374" w:rsidP="00677374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R</w:t>
      </w:r>
      <w:r w:rsidRPr="00677374">
        <w:rPr>
          <w:rFonts w:asciiTheme="majorHAnsi" w:hAnsiTheme="majorHAnsi" w:cstheme="majorHAnsi"/>
        </w:rPr>
        <w:t>azviti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tehničke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vještine</w:t>
      </w:r>
      <w:proofErr w:type="spellEnd"/>
      <w:r w:rsidRPr="00677374">
        <w:rPr>
          <w:rFonts w:asciiTheme="majorHAnsi" w:hAnsiTheme="majorHAnsi" w:cstheme="majorHAnsi"/>
        </w:rPr>
        <w:t xml:space="preserve"> u </w:t>
      </w:r>
      <w:proofErr w:type="spellStart"/>
      <w:r w:rsidRPr="00677374">
        <w:rPr>
          <w:rFonts w:asciiTheme="majorHAnsi" w:hAnsiTheme="majorHAnsi" w:cstheme="majorHAnsi"/>
        </w:rPr>
        <w:t>finansijskom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planiranju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kontroli</w:t>
      </w:r>
      <w:proofErr w:type="spellEnd"/>
      <w:r w:rsidRPr="00677374">
        <w:rPr>
          <w:rFonts w:asciiTheme="majorHAnsi" w:hAnsiTheme="majorHAnsi" w:cstheme="majorHAnsi"/>
        </w:rPr>
        <w:t>.</w:t>
      </w:r>
    </w:p>
    <w:p w14:paraId="1C1EB247" w14:textId="77777777" w:rsidR="00677374" w:rsidRDefault="00000000" w:rsidP="00677374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Unaprijediti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kapacitete</w:t>
      </w:r>
      <w:proofErr w:type="spellEnd"/>
      <w:r w:rsidRPr="00677374">
        <w:rPr>
          <w:rFonts w:asciiTheme="majorHAnsi" w:hAnsiTheme="majorHAnsi" w:cstheme="majorHAnsi"/>
        </w:rPr>
        <w:t xml:space="preserve"> za </w:t>
      </w:r>
      <w:proofErr w:type="spellStart"/>
      <w:r w:rsidRPr="00677374">
        <w:rPr>
          <w:rFonts w:asciiTheme="majorHAnsi" w:hAnsiTheme="majorHAnsi" w:cstheme="majorHAnsi"/>
        </w:rPr>
        <w:t>upravljanje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grantovima</w:t>
      </w:r>
      <w:proofErr w:type="spellEnd"/>
      <w:r w:rsidRPr="00677374">
        <w:rPr>
          <w:rFonts w:asciiTheme="majorHAnsi" w:hAnsiTheme="majorHAnsi" w:cstheme="majorHAnsi"/>
        </w:rPr>
        <w:t xml:space="preserve"> i </w:t>
      </w:r>
      <w:proofErr w:type="spellStart"/>
      <w:r w:rsidRPr="00677374">
        <w:rPr>
          <w:rFonts w:asciiTheme="majorHAnsi" w:hAnsiTheme="majorHAnsi" w:cstheme="majorHAnsi"/>
        </w:rPr>
        <w:t>donatorskim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sredstvima</w:t>
      </w:r>
      <w:proofErr w:type="spellEnd"/>
      <w:r w:rsidRPr="00677374">
        <w:rPr>
          <w:rFonts w:asciiTheme="majorHAnsi" w:hAnsiTheme="majorHAnsi" w:cstheme="majorHAnsi"/>
        </w:rPr>
        <w:t>.</w:t>
      </w:r>
    </w:p>
    <w:p w14:paraId="31F75521" w14:textId="77777777" w:rsidR="00677374" w:rsidRDefault="00000000" w:rsidP="00677374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Poboljšati</w:t>
      </w:r>
      <w:proofErr w:type="spellEnd"/>
      <w:r w:rsidRPr="00677374">
        <w:rPr>
          <w:rFonts w:asciiTheme="majorHAnsi" w:hAnsiTheme="majorHAnsi" w:cstheme="majorHAnsi"/>
        </w:rPr>
        <w:t xml:space="preserve"> interne </w:t>
      </w:r>
      <w:proofErr w:type="spellStart"/>
      <w:r w:rsidRPr="00677374">
        <w:rPr>
          <w:rFonts w:asciiTheme="majorHAnsi" w:hAnsiTheme="majorHAnsi" w:cstheme="majorHAnsi"/>
        </w:rPr>
        <w:t>politike</w:t>
      </w:r>
      <w:proofErr w:type="spellEnd"/>
      <w:r w:rsidRPr="00677374">
        <w:rPr>
          <w:rFonts w:asciiTheme="majorHAnsi" w:hAnsiTheme="majorHAnsi" w:cstheme="majorHAnsi"/>
        </w:rPr>
        <w:t xml:space="preserve"> za </w:t>
      </w:r>
      <w:proofErr w:type="spellStart"/>
      <w:r w:rsidRPr="00677374">
        <w:rPr>
          <w:rFonts w:asciiTheme="majorHAnsi" w:hAnsiTheme="majorHAnsi" w:cstheme="majorHAnsi"/>
        </w:rPr>
        <w:t>nabavke</w:t>
      </w:r>
      <w:proofErr w:type="spellEnd"/>
      <w:r w:rsidRPr="00677374">
        <w:rPr>
          <w:rFonts w:asciiTheme="majorHAnsi" w:hAnsiTheme="majorHAnsi" w:cstheme="majorHAnsi"/>
        </w:rPr>
        <w:t xml:space="preserve">, </w:t>
      </w:r>
      <w:proofErr w:type="spellStart"/>
      <w:r w:rsidRPr="00677374">
        <w:rPr>
          <w:rFonts w:asciiTheme="majorHAnsi" w:hAnsiTheme="majorHAnsi" w:cstheme="majorHAnsi"/>
        </w:rPr>
        <w:t>ljudske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resurse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usklađenost</w:t>
      </w:r>
      <w:proofErr w:type="spellEnd"/>
      <w:r w:rsidRPr="00677374">
        <w:rPr>
          <w:rFonts w:asciiTheme="majorHAnsi" w:hAnsiTheme="majorHAnsi" w:cstheme="majorHAnsi"/>
        </w:rPr>
        <w:t>.</w:t>
      </w:r>
    </w:p>
    <w:p w14:paraId="5DB3004F" w14:textId="77777777" w:rsidR="00677374" w:rsidRDefault="00000000" w:rsidP="00677374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Uspostaviti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održive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prakse</w:t>
      </w:r>
      <w:proofErr w:type="spellEnd"/>
      <w:r w:rsidRPr="00677374">
        <w:rPr>
          <w:rFonts w:asciiTheme="majorHAnsi" w:hAnsiTheme="majorHAnsi" w:cstheme="majorHAnsi"/>
        </w:rPr>
        <w:t xml:space="preserve"> za </w:t>
      </w:r>
      <w:proofErr w:type="spellStart"/>
      <w:r w:rsidRPr="00677374">
        <w:rPr>
          <w:rFonts w:asciiTheme="majorHAnsi" w:hAnsiTheme="majorHAnsi" w:cstheme="majorHAnsi"/>
        </w:rPr>
        <w:t>upravljanje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rizicima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planiranje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scenarija</w:t>
      </w:r>
      <w:proofErr w:type="spellEnd"/>
      <w:r w:rsidRPr="00677374">
        <w:rPr>
          <w:rFonts w:asciiTheme="majorHAnsi" w:hAnsiTheme="majorHAnsi" w:cstheme="majorHAnsi"/>
        </w:rPr>
        <w:t>.</w:t>
      </w:r>
    </w:p>
    <w:p w14:paraId="345F93EB" w14:textId="6B5958DD" w:rsidR="00604A9F" w:rsidRPr="00677374" w:rsidRDefault="00000000" w:rsidP="00677374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Razviti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praktične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sisteme</w:t>
      </w:r>
      <w:proofErr w:type="spellEnd"/>
      <w:r w:rsidRPr="00677374">
        <w:rPr>
          <w:rFonts w:asciiTheme="majorHAnsi" w:hAnsiTheme="majorHAnsi" w:cstheme="majorHAnsi"/>
        </w:rPr>
        <w:t xml:space="preserve"> koji </w:t>
      </w:r>
      <w:proofErr w:type="spellStart"/>
      <w:r w:rsidRPr="00677374">
        <w:rPr>
          <w:rFonts w:asciiTheme="majorHAnsi" w:hAnsiTheme="majorHAnsi" w:cstheme="majorHAnsi"/>
        </w:rPr>
        <w:t>ispunjavaju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zahtjeve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međunarodnih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donatora</w:t>
      </w:r>
      <w:proofErr w:type="spellEnd"/>
      <w:r w:rsidRPr="00677374">
        <w:rPr>
          <w:rFonts w:asciiTheme="majorHAnsi" w:hAnsiTheme="majorHAnsi" w:cstheme="majorHAnsi"/>
        </w:rPr>
        <w:t>.</w:t>
      </w:r>
    </w:p>
    <w:p w14:paraId="51BA6314" w14:textId="77777777" w:rsidR="00604A9F" w:rsidRPr="00677374" w:rsidRDefault="00000000" w:rsidP="00730BD3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t>4. Trajanje i metodologija treninga</w:t>
      </w:r>
    </w:p>
    <w:p w14:paraId="609BF9F9" w14:textId="7B7BAB2E" w:rsidR="00730BD3" w:rsidRPr="00677374" w:rsidRDefault="00000000" w:rsidP="00730BD3">
      <w:pPr>
        <w:rPr>
          <w:rFonts w:asciiTheme="majorHAnsi" w:hAnsiTheme="majorHAnsi" w:cstheme="majorHAnsi"/>
        </w:rPr>
      </w:pPr>
      <w:r w:rsidRPr="00677374">
        <w:rPr>
          <w:rFonts w:asciiTheme="majorHAnsi" w:hAnsiTheme="majorHAnsi" w:cstheme="majorHAnsi"/>
        </w:rPr>
        <w:t>Trajanje: 7 radnih dana</w:t>
      </w:r>
      <w:r w:rsidRPr="00677374">
        <w:rPr>
          <w:rFonts w:asciiTheme="majorHAnsi" w:hAnsiTheme="majorHAnsi" w:cstheme="majorHAnsi"/>
        </w:rPr>
        <w:br/>
        <w:t xml:space="preserve">Model: </w:t>
      </w:r>
      <w:proofErr w:type="spellStart"/>
      <w:r w:rsidRPr="00677374">
        <w:rPr>
          <w:rFonts w:asciiTheme="majorHAnsi" w:hAnsiTheme="majorHAnsi" w:cstheme="majorHAnsi"/>
        </w:rPr>
        <w:t>Kombinovani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pristup</w:t>
      </w:r>
      <w:proofErr w:type="spellEnd"/>
      <w:r w:rsidRPr="00677374">
        <w:rPr>
          <w:rFonts w:asciiTheme="majorHAnsi" w:hAnsiTheme="majorHAnsi" w:cstheme="majorHAnsi"/>
        </w:rPr>
        <w:t xml:space="preserve"> (5 dana uživo u Tuzli + 2 poludnevna online treninga)</w:t>
      </w:r>
    </w:p>
    <w:p w14:paraId="7677E5C2" w14:textId="17EDF0F2" w:rsidR="00604A9F" w:rsidRPr="00677374" w:rsidRDefault="00000000" w:rsidP="00730BD3">
      <w:p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Metodologija</w:t>
      </w:r>
      <w:proofErr w:type="spellEnd"/>
      <w:r w:rsidRPr="00677374">
        <w:rPr>
          <w:rFonts w:asciiTheme="majorHAnsi" w:hAnsiTheme="majorHAnsi" w:cstheme="majorHAnsi"/>
        </w:rPr>
        <w:t>:</w:t>
      </w:r>
      <w:r w:rsidRPr="00677374">
        <w:rPr>
          <w:rFonts w:asciiTheme="majorHAnsi" w:hAnsiTheme="majorHAnsi" w:cstheme="majorHAnsi"/>
        </w:rPr>
        <w:br/>
        <w:t xml:space="preserve">- </w:t>
      </w:r>
      <w:proofErr w:type="spellStart"/>
      <w:r w:rsidRPr="00677374">
        <w:rPr>
          <w:rFonts w:asciiTheme="majorHAnsi" w:hAnsiTheme="majorHAnsi" w:cstheme="majorHAnsi"/>
        </w:rPr>
        <w:t>Faciliti</w:t>
      </w:r>
      <w:r w:rsidR="00730BD3" w:rsidRPr="00677374">
        <w:rPr>
          <w:rFonts w:asciiTheme="majorHAnsi" w:hAnsiTheme="majorHAnsi" w:cstheme="majorHAnsi"/>
        </w:rPr>
        <w:t>r</w:t>
      </w:r>
      <w:r w:rsidRPr="00677374">
        <w:rPr>
          <w:rFonts w:asciiTheme="majorHAnsi" w:hAnsiTheme="majorHAnsi" w:cstheme="majorHAnsi"/>
        </w:rPr>
        <w:t>ane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radionice</w:t>
      </w:r>
      <w:proofErr w:type="spellEnd"/>
      <w:r w:rsidRPr="00677374">
        <w:rPr>
          <w:rFonts w:asciiTheme="majorHAnsi" w:hAnsiTheme="majorHAnsi" w:cstheme="majorHAnsi"/>
        </w:rPr>
        <w:br/>
        <w:t>- Analiza studija slučaja</w:t>
      </w:r>
      <w:r w:rsidRPr="00677374">
        <w:rPr>
          <w:rFonts w:asciiTheme="majorHAnsi" w:hAnsiTheme="majorHAnsi" w:cstheme="majorHAnsi"/>
        </w:rPr>
        <w:br/>
        <w:t>- Grupne diskusije i simulacije</w:t>
      </w:r>
      <w:r w:rsidRPr="00677374">
        <w:rPr>
          <w:rFonts w:asciiTheme="majorHAnsi" w:hAnsiTheme="majorHAnsi" w:cstheme="majorHAnsi"/>
        </w:rPr>
        <w:br/>
        <w:t xml:space="preserve">- </w:t>
      </w:r>
      <w:proofErr w:type="spellStart"/>
      <w:r w:rsidRPr="00677374">
        <w:rPr>
          <w:rFonts w:asciiTheme="majorHAnsi" w:hAnsiTheme="majorHAnsi" w:cstheme="majorHAnsi"/>
        </w:rPr>
        <w:t>Praktične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demonstracije</w:t>
      </w:r>
      <w:proofErr w:type="spellEnd"/>
      <w:r w:rsidRPr="00677374">
        <w:rPr>
          <w:rFonts w:asciiTheme="majorHAnsi" w:hAnsiTheme="majorHAnsi" w:cstheme="majorHAnsi"/>
        </w:rPr>
        <w:t xml:space="preserve"> alata</w:t>
      </w:r>
      <w:r w:rsidR="00730BD3" w:rsidRPr="00677374">
        <w:rPr>
          <w:rFonts w:asciiTheme="majorHAnsi" w:hAnsiTheme="majorHAnsi" w:cstheme="majorHAnsi"/>
        </w:rPr>
        <w:t xml:space="preserve"> </w:t>
      </w:r>
      <w:proofErr w:type="spellStart"/>
      <w:r w:rsidR="00730BD3" w:rsidRPr="00677374">
        <w:rPr>
          <w:rFonts w:asciiTheme="majorHAnsi" w:hAnsiTheme="majorHAnsi" w:cstheme="majorHAnsi"/>
        </w:rPr>
        <w:t>dostupnih</w:t>
      </w:r>
      <w:proofErr w:type="spellEnd"/>
      <w:r w:rsidR="00730BD3" w:rsidRPr="00677374">
        <w:rPr>
          <w:rFonts w:asciiTheme="majorHAnsi" w:hAnsiTheme="majorHAnsi" w:cstheme="majorHAnsi"/>
        </w:rPr>
        <w:t xml:space="preserve"> </w:t>
      </w:r>
      <w:proofErr w:type="spellStart"/>
      <w:r w:rsidR="00730BD3" w:rsidRPr="00677374">
        <w:rPr>
          <w:rFonts w:asciiTheme="majorHAnsi" w:hAnsiTheme="majorHAnsi" w:cstheme="majorHAnsi"/>
        </w:rPr>
        <w:t>organizaciji</w:t>
      </w:r>
      <w:proofErr w:type="spellEnd"/>
      <w:r w:rsidR="00730BD3"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</w:rPr>
        <w:br/>
        <w:t xml:space="preserve">- </w:t>
      </w:r>
      <w:proofErr w:type="spellStart"/>
      <w:r w:rsidRPr="00677374">
        <w:rPr>
          <w:rFonts w:asciiTheme="majorHAnsi" w:hAnsiTheme="majorHAnsi" w:cstheme="majorHAnsi"/>
        </w:rPr>
        <w:t>Razvoj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="00730BD3" w:rsidRPr="00677374">
        <w:rPr>
          <w:rFonts w:asciiTheme="majorHAnsi" w:hAnsiTheme="majorHAnsi" w:cstheme="majorHAnsi"/>
        </w:rPr>
        <w:t>obrazaca</w:t>
      </w:r>
      <w:proofErr w:type="spellEnd"/>
      <w:r w:rsidRPr="00677374">
        <w:rPr>
          <w:rFonts w:asciiTheme="majorHAnsi" w:hAnsiTheme="majorHAnsi" w:cstheme="majorHAnsi"/>
        </w:rPr>
        <w:t xml:space="preserve"> i internih politika</w:t>
      </w:r>
    </w:p>
    <w:p w14:paraId="70B6281A" w14:textId="094B5321" w:rsidR="00604A9F" w:rsidRPr="00677374" w:rsidRDefault="00000000" w:rsidP="00730BD3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lastRenderedPageBreak/>
        <w:t xml:space="preserve">5. Moduli </w:t>
      </w:r>
      <w:proofErr w:type="spellStart"/>
      <w:r w:rsidRPr="00677374">
        <w:rPr>
          <w:rFonts w:cstheme="majorHAnsi"/>
        </w:rPr>
        <w:t>treninga</w:t>
      </w:r>
      <w:proofErr w:type="spellEnd"/>
      <w:r w:rsidR="00730BD3" w:rsidRPr="00677374">
        <w:rPr>
          <w:rFonts w:cstheme="majorHAnsi"/>
        </w:rPr>
        <w:t xml:space="preserve"> (</w:t>
      </w:r>
      <w:proofErr w:type="spellStart"/>
      <w:r w:rsidR="00730BD3" w:rsidRPr="00677374">
        <w:rPr>
          <w:rFonts w:cstheme="majorHAnsi"/>
        </w:rPr>
        <w:t>sa</w:t>
      </w:r>
      <w:proofErr w:type="spellEnd"/>
      <w:r w:rsidR="00730BD3" w:rsidRPr="00677374">
        <w:rPr>
          <w:rFonts w:cstheme="majorHAnsi"/>
        </w:rPr>
        <w:t xml:space="preserve"> </w:t>
      </w:r>
      <w:proofErr w:type="spellStart"/>
      <w:r w:rsidR="00730BD3" w:rsidRPr="00677374">
        <w:rPr>
          <w:rFonts w:cstheme="majorHAnsi"/>
        </w:rPr>
        <w:t>obrazloženjem</w:t>
      </w:r>
      <w:proofErr w:type="spellEnd"/>
      <w:r w:rsidR="00730BD3" w:rsidRPr="00677374">
        <w:rPr>
          <w:rFonts w:cstheme="majorHAnsi"/>
        </w:rPr>
        <w:t xml:space="preserve"> </w:t>
      </w:r>
      <w:proofErr w:type="spellStart"/>
      <w:r w:rsidR="00730BD3" w:rsidRPr="00677374">
        <w:rPr>
          <w:rFonts w:cstheme="majorHAnsi"/>
        </w:rPr>
        <w:t>i</w:t>
      </w:r>
      <w:proofErr w:type="spellEnd"/>
      <w:r w:rsidR="00730BD3" w:rsidRPr="00677374">
        <w:rPr>
          <w:rFonts w:cstheme="majorHAnsi"/>
        </w:rPr>
        <w:t xml:space="preserve"> </w:t>
      </w:r>
      <w:proofErr w:type="spellStart"/>
      <w:r w:rsidR="00730BD3" w:rsidRPr="00677374">
        <w:rPr>
          <w:rFonts w:cstheme="majorHAnsi"/>
        </w:rPr>
        <w:t>primjerima</w:t>
      </w:r>
      <w:proofErr w:type="spellEnd"/>
      <w:r w:rsidR="00730BD3" w:rsidRPr="00677374">
        <w:rPr>
          <w:rFonts w:cstheme="majorHAnsi"/>
        </w:rPr>
        <w:t>)</w:t>
      </w:r>
    </w:p>
    <w:p w14:paraId="25012899" w14:textId="77777777" w:rsidR="00677374" w:rsidRPr="00677374" w:rsidRDefault="00000000" w:rsidP="00677374">
      <w:pPr>
        <w:pStyle w:val="Heading4"/>
        <w:spacing w:before="0" w:line="240" w:lineRule="auto"/>
        <w:rPr>
          <w:rStyle w:val="Strong"/>
          <w:rFonts w:cstheme="majorHAnsi"/>
          <w:b/>
          <w:bCs/>
          <w:i w:val="0"/>
          <w:iCs w:val="0"/>
          <w:color w:val="000000" w:themeColor="text1"/>
        </w:rPr>
      </w:pPr>
      <w:proofErr w:type="spellStart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Uključuje</w:t>
      </w:r>
      <w:proofErr w:type="spellEnd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 xml:space="preserve"> 7 dana </w:t>
      </w:r>
      <w:proofErr w:type="spellStart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tematski</w:t>
      </w:r>
      <w:proofErr w:type="spellEnd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podijeljenih</w:t>
      </w:r>
      <w:proofErr w:type="spellEnd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treninga</w:t>
      </w:r>
      <w:proofErr w:type="spellEnd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sa</w:t>
      </w:r>
      <w:proofErr w:type="spellEnd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studijama</w:t>
      </w:r>
      <w:proofErr w:type="spellEnd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slučaja</w:t>
      </w:r>
      <w:proofErr w:type="spellEnd"/>
      <w:r w:rsidRPr="00677374">
        <w:rPr>
          <w:rFonts w:eastAsiaTheme="minorEastAsia" w:cstheme="majorHAnsi"/>
          <w:b w:val="0"/>
          <w:bCs w:val="0"/>
          <w:i w:val="0"/>
          <w:iCs w:val="0"/>
          <w:color w:val="auto"/>
        </w:rPr>
        <w:t>:</w:t>
      </w:r>
      <w:r w:rsidRPr="00677374">
        <w:rPr>
          <w:rFonts w:eastAsiaTheme="minorEastAsia" w:cstheme="majorHAnsi"/>
          <w:b w:val="0"/>
          <w:bCs w:val="0"/>
          <w:i w:val="0"/>
          <w:iCs w:val="0"/>
          <w:color w:val="000000" w:themeColor="text1"/>
        </w:rPr>
        <w:br/>
      </w:r>
    </w:p>
    <w:p w14:paraId="6459C3EF" w14:textId="45E60957" w:rsidR="00730BD3" w:rsidRPr="00677374" w:rsidRDefault="00730BD3" w:rsidP="00677374">
      <w:pPr>
        <w:pStyle w:val="Heading4"/>
        <w:spacing w:before="0" w:line="240" w:lineRule="auto"/>
        <w:rPr>
          <w:rStyle w:val="Strong"/>
          <w:rFonts w:cstheme="majorHAnsi"/>
          <w:b/>
          <w:bCs/>
          <w:i w:val="0"/>
          <w:iCs w:val="0"/>
          <w:color w:val="000000" w:themeColor="text1"/>
        </w:rPr>
      </w:pPr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Dan 1: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Planiranje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budžeta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prognoziranje</w:t>
      </w:r>
      <w:proofErr w:type="spellEnd"/>
    </w:p>
    <w:p w14:paraId="0505EB50" w14:textId="77777777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</w:p>
    <w:p w14:paraId="40C0056E" w14:textId="219D11F9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  <w:r w:rsidRPr="00677374">
        <w:rPr>
          <w:rFonts w:cstheme="majorHAnsi"/>
        </w:rPr>
        <w:t>Teme:</w:t>
      </w:r>
    </w:p>
    <w:p w14:paraId="1E8D500F" w14:textId="6C6F0472" w:rsidR="00677374" w:rsidRPr="00677374" w:rsidRDefault="00677374" w:rsidP="0067737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</w:pPr>
      <w:r w:rsidRPr="00677374">
        <w:rPr>
          <w:rFonts w:asciiTheme="majorHAnsi" w:eastAsia="Times New Roman" w:hAnsiTheme="majorHAnsi" w:cstheme="majorHAnsi"/>
          <w:b/>
          <w:bCs/>
          <w:sz w:val="24"/>
          <w:szCs w:val="24"/>
          <w:lang w:val="en-BA" w:eastAsia="en-GB"/>
        </w:rPr>
        <w:t>Izrada budžeta po projektu i za organizaciju: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t xml:space="preserve"> Učiti kako kreirati budžete koji su usklađeni sa logičkim okvirima i očekivanjima donatora.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br/>
      </w:r>
      <w:r w:rsidRPr="00677374">
        <w:rPr>
          <w:rFonts w:asciiTheme="majorHAnsi" w:eastAsia="Times New Roman" w:hAnsiTheme="majorHAnsi" w:cstheme="majorHAnsi"/>
          <w:i/>
          <w:iCs/>
          <w:sz w:val="24"/>
          <w:szCs w:val="24"/>
          <w:lang w:val="en-BA" w:eastAsia="en-GB"/>
        </w:rPr>
        <w:t xml:space="preserve">Primjer: Izraditi budžet za projekat angažovanja mladih finansiran od strane 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t xml:space="preserve">  </w:t>
      </w:r>
      <w:r w:rsidRPr="00677374">
        <w:rPr>
          <w:rFonts w:asciiTheme="majorHAnsi" w:eastAsia="Times New Roman" w:hAnsiTheme="majorHAnsi" w:cstheme="majorHAnsi"/>
          <w:i/>
          <w:iCs/>
          <w:sz w:val="24"/>
          <w:szCs w:val="24"/>
          <w:lang w:val="en-BA" w:eastAsia="en-GB"/>
        </w:rPr>
        <w:t>UNICEF-a.</w:t>
      </w:r>
    </w:p>
    <w:p w14:paraId="2E450373" w14:textId="07305240" w:rsidR="00677374" w:rsidRPr="00677374" w:rsidRDefault="00677374" w:rsidP="00677374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  <w:lang w:val="en-BA" w:eastAsia="en-GB"/>
        </w:rPr>
      </w:pPr>
      <w:r w:rsidRPr="00677374">
        <w:rPr>
          <w:rFonts w:asciiTheme="majorHAnsi" w:eastAsia="Times New Roman" w:hAnsiTheme="majorHAnsi" w:cstheme="majorHAnsi"/>
          <w:b/>
          <w:bCs/>
          <w:sz w:val="24"/>
          <w:szCs w:val="24"/>
          <w:lang w:val="en-BA" w:eastAsia="en-GB"/>
        </w:rPr>
        <w:t>Tehnike i alati za predviđanje novčanog toka: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t xml:space="preserve"> Razumjeti kako predvidjeti nedostatke u finansiranju i uskladiti isplate s troškovima.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br/>
      </w:r>
      <w:r w:rsidRPr="00677374">
        <w:rPr>
          <w:rFonts w:asciiTheme="majorHAnsi" w:eastAsia="Times New Roman" w:hAnsiTheme="majorHAnsi" w:cstheme="majorHAnsi"/>
          <w:i/>
          <w:iCs/>
          <w:sz w:val="24"/>
          <w:szCs w:val="24"/>
          <w:lang w:val="en-BA" w:eastAsia="en-GB"/>
        </w:rPr>
        <w:t>Primjer: Koristiti Excel za izradu projekcije novčanog toka za 12 mjeseci za osnovne operacije.</w:t>
      </w:r>
    </w:p>
    <w:p w14:paraId="4D951744" w14:textId="77777777" w:rsidR="00677374" w:rsidRPr="00677374" w:rsidRDefault="00677374" w:rsidP="00677374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</w:pPr>
      <w:r w:rsidRPr="00677374">
        <w:rPr>
          <w:rFonts w:asciiTheme="majorHAnsi" w:eastAsia="Times New Roman" w:hAnsiTheme="majorHAnsi" w:cstheme="majorHAnsi"/>
          <w:b/>
          <w:bCs/>
          <w:sz w:val="24"/>
          <w:szCs w:val="24"/>
          <w:lang w:val="en-BA" w:eastAsia="en-GB"/>
        </w:rPr>
        <w:t>Višegodišnje budžetiranje u skladu sa ciklusima donatora: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t xml:space="preserve"> Planirati održivost organizacije i aktivnosti i nakon završetka pojedinačnih projekata.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br/>
      </w:r>
      <w:r w:rsidRPr="00677374">
        <w:rPr>
          <w:rFonts w:asciiTheme="majorHAnsi" w:eastAsia="Times New Roman" w:hAnsiTheme="majorHAnsi" w:cstheme="majorHAnsi"/>
          <w:i/>
          <w:iCs/>
          <w:sz w:val="24"/>
          <w:szCs w:val="24"/>
          <w:lang w:val="en-BA" w:eastAsia="en-GB"/>
        </w:rPr>
        <w:t>Primjer: Razviti trogodišnji budžet za nastavak inicijative građanskog obrazovanja.</w:t>
      </w:r>
    </w:p>
    <w:p w14:paraId="3DF10A8C" w14:textId="77777777" w:rsidR="00677374" w:rsidRPr="00677374" w:rsidRDefault="00677374" w:rsidP="0067737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</w:pPr>
    </w:p>
    <w:p w14:paraId="6C988E68" w14:textId="4488C25C" w:rsidR="00677374" w:rsidRPr="00677374" w:rsidRDefault="00677374" w:rsidP="0067737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</w:pPr>
      <w:r w:rsidRPr="00677374">
        <w:rPr>
          <w:rFonts w:asciiTheme="majorHAnsi" w:eastAsia="Times New Roman" w:hAnsiTheme="majorHAnsi" w:cstheme="majorHAnsi"/>
          <w:b/>
          <w:bCs/>
          <w:sz w:val="24"/>
          <w:szCs w:val="24"/>
          <w:lang w:val="en-BA" w:eastAsia="en-GB"/>
        </w:rPr>
        <w:t>Studija slučaja:</w:t>
      </w:r>
      <w:r w:rsidRPr="00677374"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  <w:t xml:space="preserve"> Analiza budžetskog manjka u obrazovnom projektu koji finansira više donatora i identifikacija strategija za ublažavanje problema.</w:t>
      </w:r>
    </w:p>
    <w:p w14:paraId="3E785FC7" w14:textId="77777777" w:rsidR="00677374" w:rsidRPr="00677374" w:rsidRDefault="00677374" w:rsidP="0067737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BA" w:eastAsia="en-GB"/>
        </w:rPr>
      </w:pPr>
    </w:p>
    <w:p w14:paraId="2C8E6154" w14:textId="77777777" w:rsidR="00730BD3" w:rsidRPr="00677374" w:rsidRDefault="00730BD3" w:rsidP="00677374">
      <w:pPr>
        <w:pStyle w:val="Heading4"/>
        <w:spacing w:before="0" w:line="240" w:lineRule="auto"/>
        <w:rPr>
          <w:rStyle w:val="Strong"/>
          <w:rFonts w:cstheme="majorHAnsi"/>
          <w:b/>
          <w:bCs/>
          <w:i w:val="0"/>
          <w:iCs w:val="0"/>
          <w:color w:val="000000" w:themeColor="text1"/>
        </w:rPr>
      </w:pPr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Dan 2: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Finansijsko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izvještavanje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odgovornost</w:t>
      </w:r>
      <w:proofErr w:type="spellEnd"/>
    </w:p>
    <w:p w14:paraId="0AD2F233" w14:textId="77777777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</w:p>
    <w:p w14:paraId="4185C9A1" w14:textId="1DD14780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  <w:r w:rsidRPr="00677374">
        <w:rPr>
          <w:rFonts w:cstheme="majorHAnsi"/>
        </w:rPr>
        <w:t>Teme:</w:t>
      </w:r>
    </w:p>
    <w:p w14:paraId="1A9FFFEB" w14:textId="77777777" w:rsidR="00677374" w:rsidRPr="00677374" w:rsidRDefault="00677374" w:rsidP="0067737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  <w:i/>
          <w:iCs/>
        </w:rPr>
      </w:pPr>
      <w:r w:rsidRPr="00677374">
        <w:rPr>
          <w:rStyle w:val="Strong"/>
          <w:rFonts w:asciiTheme="majorHAnsi" w:hAnsiTheme="majorHAnsi" w:cstheme="majorHAnsi"/>
        </w:rPr>
        <w:t>Priprema finansijskih izvještaja u skladu s donatorskim zahtjevima:</w:t>
      </w:r>
      <w:r w:rsidRPr="00677374">
        <w:rPr>
          <w:rFonts w:asciiTheme="majorHAnsi" w:hAnsiTheme="majorHAnsi" w:cstheme="majorHAnsi"/>
        </w:rPr>
        <w:t xml:space="preserve"> Razumijevanje ključnih formata i frekvencija izvještavanja koje zahtijevaju EU i UNICEF.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Pripremiti kvartalni izvještaj za grant u iznosu od 15.000 eura finansiran od strane EU.</w:t>
      </w:r>
    </w:p>
    <w:p w14:paraId="0729ABAC" w14:textId="77777777" w:rsidR="00677374" w:rsidRPr="00677374" w:rsidRDefault="00677374" w:rsidP="0067737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Interni finansijski izvještaji (mjesečni, kvartalni):</w:t>
      </w:r>
      <w:r w:rsidRPr="00677374">
        <w:rPr>
          <w:rFonts w:asciiTheme="majorHAnsi" w:hAnsiTheme="majorHAnsi" w:cstheme="majorHAnsi"/>
        </w:rPr>
        <w:t xml:space="preserve"> Razviti alate koji pomažu menadžmentu u donošenju odluka.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Izraditi mjesečni bilans stanja i izvještaj o prihodima i rashodima.</w:t>
      </w:r>
    </w:p>
    <w:p w14:paraId="64AB9C08" w14:textId="77777777" w:rsidR="00677374" w:rsidRPr="00677374" w:rsidRDefault="00677374" w:rsidP="0067737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ajorHAnsi" w:hAnsiTheme="majorHAnsi" w:cstheme="majorHAnsi"/>
          <w:i/>
          <w:iCs/>
        </w:rPr>
      </w:pPr>
      <w:r w:rsidRPr="00677374">
        <w:rPr>
          <w:rStyle w:val="Strong"/>
          <w:rFonts w:asciiTheme="majorHAnsi" w:hAnsiTheme="majorHAnsi" w:cstheme="majorHAnsi"/>
        </w:rPr>
        <w:t>Spremnost za reviziju i finansijska transparentnost:</w:t>
      </w:r>
      <w:r w:rsidRPr="00677374">
        <w:rPr>
          <w:rFonts w:asciiTheme="majorHAnsi" w:hAnsiTheme="majorHAnsi" w:cstheme="majorHAnsi"/>
        </w:rPr>
        <w:t xml:space="preserve"> Organizovati dokumentaciju i radne tokove kako bi se olakšao revizijski proces.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Pregledati revizijsku kontrolnu listu za NVO i simulirati pripremu dokumentacije.</w:t>
      </w:r>
    </w:p>
    <w:p w14:paraId="20D9FD05" w14:textId="77777777" w:rsidR="00677374" w:rsidRPr="00677374" w:rsidRDefault="00677374" w:rsidP="00677374">
      <w:pPr>
        <w:pStyle w:val="NormalWeb"/>
        <w:spacing w:before="0" w:beforeAutospacing="0" w:after="0" w:afterAutospacing="0"/>
        <w:ind w:left="360"/>
        <w:rPr>
          <w:rStyle w:val="Strong"/>
          <w:rFonts w:asciiTheme="majorHAnsi" w:hAnsiTheme="majorHAnsi" w:cstheme="majorHAnsi"/>
        </w:rPr>
      </w:pPr>
    </w:p>
    <w:p w14:paraId="00FF44FE" w14:textId="5B63DB1E" w:rsidR="00677374" w:rsidRPr="00677374" w:rsidRDefault="00677374" w:rsidP="00677374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Studija slučaja:</w:t>
      </w:r>
      <w:r w:rsidRPr="00677374">
        <w:rPr>
          <w:rFonts w:asciiTheme="majorHAnsi" w:hAnsiTheme="majorHAnsi" w:cstheme="majorHAnsi"/>
        </w:rPr>
        <w:t xml:space="preserve"> Analiza neuspješne donatorske revizije i identifikacija nedostajuće dokumentacije i grešaka u izvještavanju.</w:t>
      </w:r>
    </w:p>
    <w:p w14:paraId="6C5D1C6E" w14:textId="77777777" w:rsidR="00677374" w:rsidRPr="00677374" w:rsidRDefault="00677374" w:rsidP="00677374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76813B9" w14:textId="77777777" w:rsidR="00730BD3" w:rsidRPr="00677374" w:rsidRDefault="00730BD3" w:rsidP="00677374">
      <w:pPr>
        <w:pStyle w:val="Heading4"/>
        <w:spacing w:before="0" w:line="240" w:lineRule="auto"/>
        <w:rPr>
          <w:rStyle w:val="Strong"/>
          <w:rFonts w:cstheme="majorHAnsi"/>
          <w:i w:val="0"/>
          <w:iCs w:val="0"/>
          <w:color w:val="000000" w:themeColor="text1"/>
        </w:rPr>
      </w:pPr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Dan 3: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Upravljanje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grantovima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donatorskim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sredstvima</w:t>
      </w:r>
      <w:proofErr w:type="spellEnd"/>
    </w:p>
    <w:p w14:paraId="53677187" w14:textId="77777777" w:rsidR="00677374" w:rsidRDefault="00677374" w:rsidP="00677374">
      <w:pPr>
        <w:pStyle w:val="Heading3"/>
        <w:spacing w:before="0" w:line="240" w:lineRule="auto"/>
        <w:rPr>
          <w:rFonts w:cstheme="majorHAnsi"/>
        </w:rPr>
      </w:pPr>
    </w:p>
    <w:p w14:paraId="2C9DC68A" w14:textId="7B1E45C4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  <w:r w:rsidRPr="00677374">
        <w:rPr>
          <w:rFonts w:cstheme="majorHAnsi"/>
        </w:rPr>
        <w:t>Teme:</w:t>
      </w:r>
    </w:p>
    <w:p w14:paraId="3BD66005" w14:textId="77777777" w:rsidR="00677374" w:rsidRPr="00677374" w:rsidRDefault="00677374" w:rsidP="0067737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 w:rsidRPr="00677374">
        <w:rPr>
          <w:rStyle w:val="Strong"/>
          <w:rFonts w:asciiTheme="majorHAnsi" w:hAnsiTheme="majorHAnsi" w:cstheme="majorHAnsi"/>
        </w:rPr>
        <w:t>Ograničena</w:t>
      </w:r>
      <w:r w:rsidRPr="00677374">
        <w:rPr>
          <w:rStyle w:val="Strong"/>
          <w:rFonts w:ascii="Calibri" w:hAnsi="Calibri" w:cs="Calibri"/>
        </w:rPr>
        <w:t xml:space="preserve"> vs. neograničena sredstva:</w:t>
      </w:r>
      <w:r w:rsidRPr="00677374">
        <w:rPr>
          <w:rFonts w:ascii="Calibri" w:hAnsi="Calibri" w:cs="Calibri"/>
        </w:rPr>
        <w:t xml:space="preserve"> Razumijevanje finansijske fleksibilnosti i posljedica po usklađenost.</w:t>
      </w:r>
      <w:r w:rsidRPr="00677374">
        <w:rPr>
          <w:rFonts w:ascii="Calibri" w:hAnsi="Calibri" w:cs="Calibri"/>
        </w:rPr>
        <w:br/>
      </w:r>
      <w:r w:rsidRPr="00677374">
        <w:rPr>
          <w:rStyle w:val="Emphasis"/>
          <w:rFonts w:ascii="Calibri" w:hAnsi="Calibri" w:cs="Calibri"/>
        </w:rPr>
        <w:lastRenderedPageBreak/>
        <w:t>Primjer:</w:t>
      </w:r>
      <w:r w:rsidRPr="00677374">
        <w:rPr>
          <w:rFonts w:ascii="Calibri" w:hAnsi="Calibri" w:cs="Calibri"/>
        </w:rPr>
        <w:t xml:space="preserve"> </w:t>
      </w:r>
      <w:r w:rsidRPr="00677374">
        <w:rPr>
          <w:rFonts w:ascii="Calibri" w:hAnsi="Calibri" w:cs="Calibri"/>
          <w:i/>
          <w:iCs/>
        </w:rPr>
        <w:t>Raspodjela zajedničkih troškova na projekte s različitim ograničenjima u finansiranju.</w:t>
      </w:r>
    </w:p>
    <w:p w14:paraId="2A2E6906" w14:textId="77777777" w:rsidR="00677374" w:rsidRPr="00677374" w:rsidRDefault="00677374" w:rsidP="006773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i/>
          <w:iCs/>
        </w:rPr>
      </w:pPr>
      <w:r w:rsidRPr="00677374">
        <w:rPr>
          <w:rStyle w:val="Strong"/>
          <w:rFonts w:ascii="Calibri" w:hAnsi="Calibri" w:cs="Calibri"/>
        </w:rPr>
        <w:t>Metode alokacije troškova:</w:t>
      </w:r>
      <w:r w:rsidRPr="00677374">
        <w:rPr>
          <w:rFonts w:ascii="Calibri" w:hAnsi="Calibri" w:cs="Calibri"/>
        </w:rPr>
        <w:t xml:space="preserve"> Primjena principa podjele zajedničkih troškova (npr. % utrošenog vremena, % korištenja prostora).</w:t>
      </w:r>
      <w:r w:rsidRPr="00677374">
        <w:rPr>
          <w:rFonts w:ascii="Calibri" w:hAnsi="Calibri" w:cs="Calibri"/>
        </w:rPr>
        <w:br/>
      </w:r>
      <w:r w:rsidRPr="00677374">
        <w:rPr>
          <w:rStyle w:val="Emphasis"/>
          <w:rFonts w:ascii="Calibri" w:hAnsi="Calibri" w:cs="Calibri"/>
        </w:rPr>
        <w:t>Primjer:</w:t>
      </w:r>
      <w:r w:rsidRPr="00677374">
        <w:rPr>
          <w:rFonts w:ascii="Calibri" w:hAnsi="Calibri" w:cs="Calibri"/>
        </w:rPr>
        <w:t xml:space="preserve"> </w:t>
      </w:r>
      <w:r w:rsidRPr="00677374">
        <w:rPr>
          <w:rFonts w:ascii="Calibri" w:hAnsi="Calibri" w:cs="Calibri"/>
          <w:i/>
          <w:iCs/>
        </w:rPr>
        <w:t>Korištenje podataka o evidenciji radnog vremena za raspodjelu HR troškova između dva preklapajuća projekta, te podešavanje i optimizacija očekivanja u odnosu na stvarno korištenje vremena.</w:t>
      </w:r>
    </w:p>
    <w:p w14:paraId="517FD06A" w14:textId="77777777" w:rsidR="00677374" w:rsidRPr="00677374" w:rsidRDefault="00677374" w:rsidP="006773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</w:rPr>
      </w:pPr>
      <w:r w:rsidRPr="00677374">
        <w:rPr>
          <w:rStyle w:val="Strong"/>
          <w:rFonts w:ascii="Calibri" w:hAnsi="Calibri" w:cs="Calibri"/>
        </w:rPr>
        <w:t>Pravila usklađenosti specifična za donatore (EU, UNICEF):</w:t>
      </w:r>
      <w:r w:rsidRPr="00677374">
        <w:rPr>
          <w:rFonts w:ascii="Calibri" w:hAnsi="Calibri" w:cs="Calibri"/>
        </w:rPr>
        <w:t xml:space="preserve"> Učenje kako ispuniti uslove prihvatljivosti troškova, javnih nabavki i izvještavanja.</w:t>
      </w:r>
    </w:p>
    <w:p w14:paraId="172BE80B" w14:textId="77777777" w:rsidR="00677374" w:rsidRDefault="00677374" w:rsidP="00677374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</w:rPr>
      </w:pPr>
    </w:p>
    <w:p w14:paraId="2F6B460E" w14:textId="01AE4F7C" w:rsidR="00677374" w:rsidRPr="00677374" w:rsidRDefault="00677374" w:rsidP="0067737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77374">
        <w:rPr>
          <w:rStyle w:val="Strong"/>
          <w:rFonts w:ascii="Calibri" w:hAnsi="Calibri" w:cs="Calibri"/>
        </w:rPr>
        <w:t>Studija slučaja:</w:t>
      </w:r>
      <w:r w:rsidRPr="00677374">
        <w:rPr>
          <w:rFonts w:ascii="Calibri" w:hAnsi="Calibri" w:cs="Calibri"/>
        </w:rPr>
        <w:t xml:space="preserve"> Simulacija procesa revidiranja budžeta u slučaju kada donator smanji prvobitno odobreni grant za 20%.</w:t>
      </w:r>
    </w:p>
    <w:p w14:paraId="75C79664" w14:textId="77777777" w:rsidR="00677374" w:rsidRPr="00677374" w:rsidRDefault="00677374" w:rsidP="00677374">
      <w:pPr>
        <w:pStyle w:val="Heading4"/>
        <w:spacing w:before="0" w:line="240" w:lineRule="auto"/>
        <w:rPr>
          <w:rStyle w:val="Strong"/>
          <w:rFonts w:cstheme="majorHAnsi"/>
          <w:b/>
          <w:bCs/>
          <w:i w:val="0"/>
          <w:iCs w:val="0"/>
          <w:color w:val="000000" w:themeColor="text1"/>
        </w:rPr>
      </w:pPr>
    </w:p>
    <w:p w14:paraId="000FD227" w14:textId="615ADC70" w:rsidR="00730BD3" w:rsidRPr="00677374" w:rsidRDefault="00730BD3" w:rsidP="00677374">
      <w:pPr>
        <w:pStyle w:val="Heading4"/>
        <w:spacing w:before="0" w:line="240" w:lineRule="auto"/>
        <w:rPr>
          <w:rStyle w:val="Strong"/>
          <w:rFonts w:cstheme="majorHAnsi"/>
          <w:b/>
          <w:bCs/>
          <w:i w:val="0"/>
          <w:iCs w:val="0"/>
          <w:color w:val="000000" w:themeColor="text1"/>
        </w:rPr>
      </w:pPr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Dan 4: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Unutrašnje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kontrole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finansijske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politike</w:t>
      </w:r>
      <w:proofErr w:type="spellEnd"/>
    </w:p>
    <w:p w14:paraId="0BC0CAE5" w14:textId="77777777" w:rsidR="00677374" w:rsidRDefault="00677374" w:rsidP="00677374">
      <w:pPr>
        <w:pStyle w:val="Heading3"/>
        <w:spacing w:before="0" w:line="240" w:lineRule="auto"/>
        <w:rPr>
          <w:rFonts w:cstheme="majorHAnsi"/>
        </w:rPr>
      </w:pPr>
    </w:p>
    <w:p w14:paraId="25FDE5EC" w14:textId="427B3583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  <w:r w:rsidRPr="00677374">
        <w:rPr>
          <w:rFonts w:cstheme="majorHAnsi"/>
        </w:rPr>
        <w:t>Teme:</w:t>
      </w:r>
    </w:p>
    <w:p w14:paraId="186A55FE" w14:textId="77777777" w:rsidR="00677374" w:rsidRPr="00677374" w:rsidRDefault="00677374" w:rsidP="00677374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Razdvajanje dužnosti i tokovi odobravanja:</w:t>
      </w:r>
      <w:r w:rsidRPr="00677374">
        <w:rPr>
          <w:rFonts w:asciiTheme="majorHAnsi" w:hAnsiTheme="majorHAnsi" w:cstheme="majorHAnsi"/>
        </w:rPr>
        <w:t xml:space="preserve"> Smanjenje rizika od prevara i grešaka.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Mapirati finansijski tok od odobravanja fakture do isplate.</w:t>
      </w:r>
    </w:p>
    <w:p w14:paraId="4271C126" w14:textId="77777777" w:rsidR="00677374" w:rsidRPr="00677374" w:rsidRDefault="00677374" w:rsidP="00677374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Strategije za prevenciju prevara:</w:t>
      </w:r>
      <w:r w:rsidRPr="00677374">
        <w:rPr>
          <w:rFonts w:asciiTheme="majorHAnsi" w:hAnsiTheme="majorHAnsi" w:cstheme="majorHAnsi"/>
        </w:rPr>
        <w:t xml:space="preserve"> Identifikovati rane znakove upozorenja i uspostaviti mehanizme za prevenciju i reakciju.</w:t>
      </w:r>
    </w:p>
    <w:p w14:paraId="210B9A69" w14:textId="77777777" w:rsidR="00677374" w:rsidRPr="00677374" w:rsidRDefault="00677374" w:rsidP="00677374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Razvoj finansijskih politika:</w:t>
      </w:r>
      <w:r w:rsidRPr="00677374">
        <w:rPr>
          <w:rFonts w:asciiTheme="majorHAnsi" w:hAnsiTheme="majorHAnsi" w:cstheme="majorHAnsi"/>
        </w:rPr>
        <w:t xml:space="preserve"> Izraditi jasne i praktične politike za nadoknadu troškova, službena putovanja i dnevnice.</w:t>
      </w:r>
    </w:p>
    <w:p w14:paraId="3A6D8A24" w14:textId="77777777" w:rsidR="00677374" w:rsidRDefault="00677374" w:rsidP="00677374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552F6C2F" w14:textId="7E3460AB" w:rsidR="00677374" w:rsidRPr="00677374" w:rsidRDefault="00677374" w:rsidP="00677374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Studija slučaja:</w:t>
      </w:r>
      <w:r w:rsidRPr="00677374">
        <w:rPr>
          <w:rFonts w:asciiTheme="majorHAnsi" w:hAnsiTheme="majorHAnsi" w:cstheme="majorHAnsi"/>
        </w:rPr>
        <w:t xml:space="preserve"> Analiza slučaja prevare u partnerskoj organizaciji i redizajn procesa odobravanja kako bi se spriječilo ponavljanje.</w:t>
      </w:r>
    </w:p>
    <w:p w14:paraId="1AF7C241" w14:textId="77777777" w:rsidR="00677374" w:rsidRPr="00677374" w:rsidRDefault="00677374" w:rsidP="00677374">
      <w:pPr>
        <w:spacing w:after="0" w:line="240" w:lineRule="auto"/>
        <w:rPr>
          <w:rFonts w:asciiTheme="majorHAnsi" w:hAnsiTheme="majorHAnsi" w:cstheme="majorHAnsi"/>
        </w:rPr>
      </w:pPr>
    </w:p>
    <w:p w14:paraId="4642968D" w14:textId="77777777" w:rsidR="00730BD3" w:rsidRPr="00677374" w:rsidRDefault="00730BD3" w:rsidP="00677374">
      <w:pPr>
        <w:pStyle w:val="Heading4"/>
        <w:spacing w:before="0" w:line="240" w:lineRule="auto"/>
        <w:rPr>
          <w:rStyle w:val="Strong"/>
          <w:rFonts w:cstheme="majorHAnsi"/>
          <w:i w:val="0"/>
          <w:iCs w:val="0"/>
          <w:color w:val="000000" w:themeColor="text1"/>
        </w:rPr>
      </w:pPr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Dan 5: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Upravljanje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projektima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programima</w:t>
      </w:r>
      <w:proofErr w:type="spellEnd"/>
    </w:p>
    <w:p w14:paraId="31653F07" w14:textId="77777777" w:rsidR="00677374" w:rsidRDefault="00677374" w:rsidP="00677374">
      <w:pPr>
        <w:pStyle w:val="Heading3"/>
        <w:spacing w:before="0" w:line="240" w:lineRule="auto"/>
        <w:rPr>
          <w:rFonts w:cstheme="majorHAnsi"/>
        </w:rPr>
      </w:pPr>
    </w:p>
    <w:p w14:paraId="5FBBC5A2" w14:textId="0562911A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  <w:r w:rsidRPr="00677374">
        <w:rPr>
          <w:rFonts w:cstheme="majorHAnsi"/>
        </w:rPr>
        <w:t>Teme:</w:t>
      </w:r>
    </w:p>
    <w:p w14:paraId="4199BD88" w14:textId="77777777" w:rsidR="00677374" w:rsidRPr="00677374" w:rsidRDefault="00677374" w:rsidP="00677374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Alati za planiranje projekata:</w:t>
      </w:r>
      <w:r w:rsidRPr="00677374">
        <w:rPr>
          <w:rFonts w:asciiTheme="majorHAnsi" w:hAnsiTheme="majorHAnsi" w:cstheme="majorHAnsi"/>
        </w:rPr>
        <w:t xml:space="preserve"> Povećanje preglednosti i koordinacije unutar tima.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Kreirati projektni plan koristeći dostupnu aplikaciju ili alat za planiranje za šestomjesečnu zagovaračku kampanju.</w:t>
      </w:r>
    </w:p>
    <w:p w14:paraId="4208D08A" w14:textId="77777777" w:rsidR="00677374" w:rsidRPr="00677374" w:rsidRDefault="00677374" w:rsidP="00677374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Definisanje KPI pokazatelja i prekretnica:</w:t>
      </w:r>
      <w:r w:rsidRPr="00677374">
        <w:rPr>
          <w:rFonts w:asciiTheme="majorHAnsi" w:hAnsiTheme="majorHAnsi" w:cstheme="majorHAnsi"/>
        </w:rPr>
        <w:t xml:space="preserve"> Korištenje SMART (Specifičnih, Mjerljivih, Ostvarivih, Relevantnih i Vremenski definisanih) indikatora za praćenje uspjeha.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Osmisliti indikatore za praćenje učešća i dosega u projektu obrazovanja zajednice.</w:t>
      </w:r>
    </w:p>
    <w:p w14:paraId="67351892" w14:textId="77777777" w:rsidR="00677374" w:rsidRPr="00677374" w:rsidRDefault="00677374" w:rsidP="00677374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Dokumentacija i arhiviranje:</w:t>
      </w:r>
      <w:r w:rsidRPr="00677374">
        <w:rPr>
          <w:rFonts w:asciiTheme="majorHAnsi" w:hAnsiTheme="majorHAnsi" w:cstheme="majorHAnsi"/>
        </w:rPr>
        <w:t xml:space="preserve"> Uspostaviti verzionisanje dokumenata i centralizovani sistem za arhivu projekata.</w:t>
      </w:r>
    </w:p>
    <w:p w14:paraId="3BC25D7A" w14:textId="77777777" w:rsidR="00677374" w:rsidRDefault="00677374" w:rsidP="00677374">
      <w:pPr>
        <w:pStyle w:val="NormalWeb"/>
        <w:spacing w:before="0" w:beforeAutospacing="0" w:after="0" w:afterAutospacing="0"/>
        <w:ind w:left="360"/>
        <w:rPr>
          <w:rStyle w:val="Strong"/>
          <w:rFonts w:asciiTheme="majorHAnsi" w:hAnsiTheme="majorHAnsi" w:cstheme="majorHAnsi"/>
        </w:rPr>
      </w:pPr>
    </w:p>
    <w:p w14:paraId="7AFC7C17" w14:textId="6F80D042" w:rsidR="00677374" w:rsidRPr="00677374" w:rsidRDefault="00677374" w:rsidP="00677374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Studija slučaja:</w:t>
      </w:r>
      <w:r w:rsidRPr="00677374">
        <w:rPr>
          <w:rFonts w:asciiTheme="majorHAnsi" w:hAnsiTheme="majorHAnsi" w:cstheme="majorHAnsi"/>
        </w:rPr>
        <w:t xml:space="preserve"> Dijagnostikovanje slabih rezultata u projektu digitalne pismenosti i restrukturisanje vremenskih okvira i prekretnica.</w:t>
      </w:r>
    </w:p>
    <w:p w14:paraId="3DD8F5EC" w14:textId="77777777" w:rsidR="00677374" w:rsidRPr="00677374" w:rsidRDefault="00677374" w:rsidP="00677374">
      <w:pPr>
        <w:pStyle w:val="Heading4"/>
        <w:spacing w:before="0" w:line="240" w:lineRule="auto"/>
        <w:rPr>
          <w:rStyle w:val="Strong"/>
          <w:rFonts w:cstheme="majorHAnsi"/>
          <w:i w:val="0"/>
          <w:iCs w:val="0"/>
          <w:color w:val="000000" w:themeColor="text1"/>
        </w:rPr>
      </w:pPr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lastRenderedPageBreak/>
        <w:t xml:space="preserve">Dan 6: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Nabavke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,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upravljanje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imovinom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ljudskim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resursima</w:t>
      </w:r>
      <w:proofErr w:type="spellEnd"/>
    </w:p>
    <w:p w14:paraId="457036B1" w14:textId="77777777" w:rsidR="00677374" w:rsidRDefault="00677374" w:rsidP="00677374">
      <w:pPr>
        <w:pStyle w:val="Heading3"/>
        <w:spacing w:before="0" w:line="240" w:lineRule="auto"/>
        <w:rPr>
          <w:rFonts w:cstheme="majorHAnsi"/>
        </w:rPr>
      </w:pPr>
    </w:p>
    <w:p w14:paraId="475F38CC" w14:textId="085BD111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  <w:r w:rsidRPr="00677374">
        <w:rPr>
          <w:rFonts w:cstheme="majorHAnsi"/>
        </w:rPr>
        <w:t>Teme:</w:t>
      </w:r>
    </w:p>
    <w:p w14:paraId="2B12D0B0" w14:textId="77777777" w:rsidR="00677374" w:rsidRPr="00677374" w:rsidRDefault="00677374" w:rsidP="00677374">
      <w:pPr>
        <w:pStyle w:val="NormalWeb"/>
        <w:numPr>
          <w:ilvl w:val="0"/>
          <w:numId w:val="24"/>
        </w:numPr>
        <w:tabs>
          <w:tab w:val="num" w:pos="720"/>
        </w:tabs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Transparentne procedure nabavki:</w:t>
      </w:r>
      <w:r w:rsidRPr="00677374">
        <w:rPr>
          <w:rFonts w:asciiTheme="majorHAnsi" w:hAnsiTheme="majorHAnsi" w:cstheme="majorHAnsi"/>
        </w:rPr>
        <w:t xml:space="preserve"> Primjena metoda nabavki i odabira dobavljača u skladu sa zahtjevima donatora.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Razviti sistem bodovanja ponuđača za nabavku IT opreme.</w:t>
      </w:r>
    </w:p>
    <w:p w14:paraId="0BDCBCF8" w14:textId="77777777" w:rsidR="00677374" w:rsidRPr="00677374" w:rsidRDefault="00677374" w:rsidP="00677374">
      <w:pPr>
        <w:pStyle w:val="NormalWeb"/>
        <w:numPr>
          <w:ilvl w:val="0"/>
          <w:numId w:val="24"/>
        </w:numPr>
        <w:tabs>
          <w:tab w:val="num" w:pos="720"/>
        </w:tabs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Upravljanje imovinom:</w:t>
      </w:r>
      <w:r w:rsidRPr="00677374">
        <w:rPr>
          <w:rFonts w:asciiTheme="majorHAnsi" w:hAnsiTheme="majorHAnsi" w:cstheme="majorHAnsi"/>
        </w:rPr>
        <w:t xml:space="preserve"> Praćenje i amortizacija opreme na sistematičan način.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Napraviti registar imovine koristeći Excel.</w:t>
      </w:r>
    </w:p>
    <w:p w14:paraId="2E4A1F15" w14:textId="77777777" w:rsidR="00677374" w:rsidRPr="00677374" w:rsidRDefault="00677374" w:rsidP="00677374">
      <w:pPr>
        <w:pStyle w:val="NormalWeb"/>
        <w:numPr>
          <w:ilvl w:val="0"/>
          <w:numId w:val="24"/>
        </w:numPr>
        <w:tabs>
          <w:tab w:val="num" w:pos="720"/>
        </w:tabs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Usklađenost u upravljanju ljudskim resursima:</w:t>
      </w:r>
      <w:r w:rsidRPr="00677374">
        <w:rPr>
          <w:rFonts w:asciiTheme="majorHAnsi" w:hAnsiTheme="majorHAnsi" w:cstheme="majorHAnsi"/>
        </w:rPr>
        <w:t xml:space="preserve"> Priprema ugovora, evidencija radnog vremena i obračun plata za osoblje koje finansiraju donatori.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Sačiniti ugovor o angažmanu konsultanta sa jasno definisanim zadacima.</w:t>
      </w:r>
    </w:p>
    <w:p w14:paraId="2767C66B" w14:textId="77777777" w:rsidR="00677374" w:rsidRDefault="00677374" w:rsidP="00677374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6C9729D0" w14:textId="3BB199D8" w:rsidR="00677374" w:rsidRPr="00677374" w:rsidRDefault="00677374" w:rsidP="00677374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Studija slučaja:</w:t>
      </w:r>
      <w:r w:rsidRPr="00677374">
        <w:rPr>
          <w:rFonts w:asciiTheme="majorHAnsi" w:hAnsiTheme="majorHAnsi" w:cstheme="majorHAnsi"/>
        </w:rPr>
        <w:t xml:space="preserve"> Pregled dokumentacije vezane za javni poziv za usluge i identifikacija nedostataka u usklađenosti.</w:t>
      </w:r>
    </w:p>
    <w:p w14:paraId="7E2C11CF" w14:textId="77777777" w:rsidR="00677374" w:rsidRPr="00677374" w:rsidRDefault="00FA6087" w:rsidP="0067737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616369A6">
          <v:rect id="_x0000_i1025" alt="" style="width:395.8pt;height:.05pt;mso-width-percent:0;mso-height-percent:0;mso-width-percent:0;mso-height-percent:0" o:hrpct="877" o:hralign="center" o:hrstd="t" o:hr="t" fillcolor="#a0a0a0" stroked="f"/>
        </w:pict>
      </w:r>
    </w:p>
    <w:p w14:paraId="7BB43F23" w14:textId="77777777" w:rsidR="00677374" w:rsidRPr="00677374" w:rsidRDefault="00677374" w:rsidP="00677374">
      <w:pPr>
        <w:pStyle w:val="Heading4"/>
        <w:spacing w:before="0" w:line="240" w:lineRule="auto"/>
        <w:rPr>
          <w:rStyle w:val="Strong"/>
          <w:rFonts w:cstheme="majorHAnsi"/>
          <w:i w:val="0"/>
          <w:iCs w:val="0"/>
          <w:color w:val="000000" w:themeColor="text1"/>
        </w:rPr>
      </w:pPr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Dan 7: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Pravna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usklađenost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,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upravljanje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rizicima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i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planiranje</w:t>
      </w:r>
      <w:proofErr w:type="spellEnd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7374">
        <w:rPr>
          <w:rStyle w:val="Strong"/>
          <w:rFonts w:cstheme="majorHAnsi"/>
          <w:b/>
          <w:bCs/>
          <w:i w:val="0"/>
          <w:iCs w:val="0"/>
          <w:color w:val="000000" w:themeColor="text1"/>
        </w:rPr>
        <w:t>održivosti</w:t>
      </w:r>
      <w:proofErr w:type="spellEnd"/>
    </w:p>
    <w:p w14:paraId="3D9EBAE7" w14:textId="77777777" w:rsidR="00677374" w:rsidRDefault="00677374" w:rsidP="00677374">
      <w:pPr>
        <w:pStyle w:val="Heading3"/>
        <w:spacing w:before="0" w:line="240" w:lineRule="auto"/>
      </w:pPr>
    </w:p>
    <w:p w14:paraId="4CE7152E" w14:textId="2B78353A" w:rsidR="00677374" w:rsidRPr="00677374" w:rsidRDefault="00677374" w:rsidP="00677374">
      <w:pPr>
        <w:pStyle w:val="Heading3"/>
        <w:spacing w:before="0" w:line="240" w:lineRule="auto"/>
        <w:rPr>
          <w:rFonts w:cstheme="majorHAnsi"/>
        </w:rPr>
      </w:pPr>
      <w:r w:rsidRPr="00677374">
        <w:t>Teme:</w:t>
      </w:r>
    </w:p>
    <w:p w14:paraId="58245C1A" w14:textId="77777777" w:rsidR="00677374" w:rsidRPr="00677374" w:rsidRDefault="00677374" w:rsidP="006773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Pravna usklađenost:</w:t>
      </w:r>
      <w:r w:rsidRPr="00677374">
        <w:rPr>
          <w:rFonts w:asciiTheme="majorHAnsi" w:hAnsiTheme="majorHAnsi" w:cstheme="majorHAnsi"/>
        </w:rPr>
        <w:t xml:space="preserve"> Ugovori i sporazumi sa konsultantima i dobavljačima.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Analizirati rizike u Memorandumu o razumijevanju sa partnerom iz javnog sektora.</w:t>
      </w:r>
    </w:p>
    <w:p w14:paraId="05EE3BD9" w14:textId="77777777" w:rsidR="00677374" w:rsidRPr="00677374" w:rsidRDefault="00677374" w:rsidP="006773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Identifikacija i ublažavanje rizika:</w:t>
      </w:r>
      <w:r w:rsidRPr="00677374">
        <w:rPr>
          <w:rFonts w:asciiTheme="majorHAnsi" w:hAnsiTheme="majorHAnsi" w:cstheme="majorHAnsi"/>
        </w:rPr>
        <w:t xml:space="preserve"> Mapiranje potencijalnih operativnih i finansijskih rizika.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Izraditi matricu rizika za projekat koji se sprovodi u više zemalja.</w:t>
      </w:r>
    </w:p>
    <w:p w14:paraId="1F7AA49D" w14:textId="77777777" w:rsidR="00677374" w:rsidRPr="00677374" w:rsidRDefault="00677374" w:rsidP="006773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Planiranje scenarija i diverzifikacija prihoda:</w:t>
      </w:r>
      <w:r w:rsidRPr="00677374">
        <w:rPr>
          <w:rFonts w:asciiTheme="majorHAnsi" w:hAnsiTheme="majorHAnsi" w:cstheme="majorHAnsi"/>
        </w:rPr>
        <w:t xml:space="preserve"> Razviti strateške odgovore na smanjenje donatorskih sredstava.</w:t>
      </w:r>
      <w:r w:rsidRPr="00677374">
        <w:rPr>
          <w:rFonts w:asciiTheme="majorHAnsi" w:hAnsiTheme="majorHAnsi" w:cstheme="majorHAnsi"/>
        </w:rPr>
        <w:br/>
      </w:r>
      <w:r w:rsidRPr="00677374">
        <w:rPr>
          <w:rStyle w:val="Emphasis"/>
          <w:rFonts w:asciiTheme="majorHAnsi" w:hAnsiTheme="majorHAnsi" w:cstheme="majorHAnsi"/>
        </w:rPr>
        <w:t>Primjer:</w:t>
      </w:r>
      <w:r w:rsidRPr="00677374">
        <w:rPr>
          <w:rFonts w:asciiTheme="majorHAnsi" w:hAnsiTheme="majorHAnsi" w:cstheme="majorHAnsi"/>
        </w:rPr>
        <w:t xml:space="preserve"> </w:t>
      </w:r>
      <w:r w:rsidRPr="00677374">
        <w:rPr>
          <w:rFonts w:asciiTheme="majorHAnsi" w:hAnsiTheme="majorHAnsi" w:cstheme="majorHAnsi"/>
          <w:i/>
          <w:iCs/>
        </w:rPr>
        <w:t>Napraviti strategiju prikupljanja sredstava kroz angažman lokalnog privatnog sektora.</w:t>
      </w:r>
    </w:p>
    <w:p w14:paraId="52412A36" w14:textId="77777777" w:rsidR="00677374" w:rsidRDefault="00677374" w:rsidP="00677374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3F09D807" w14:textId="1719C256" w:rsidR="00677374" w:rsidRPr="00677374" w:rsidRDefault="00677374" w:rsidP="00677374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77374">
        <w:rPr>
          <w:rStyle w:val="Strong"/>
          <w:rFonts w:asciiTheme="majorHAnsi" w:hAnsiTheme="majorHAnsi" w:cstheme="majorHAnsi"/>
        </w:rPr>
        <w:t>Studija slučaja:</w:t>
      </w:r>
      <w:r w:rsidRPr="00677374">
        <w:rPr>
          <w:rFonts w:asciiTheme="majorHAnsi" w:hAnsiTheme="majorHAnsi" w:cstheme="majorHAnsi"/>
        </w:rPr>
        <w:t xml:space="preserve"> Simulacija izlaska donatora i vođenje organizacije kroz proces smanjenja troškova i diverzifikacije izvora prihoda.</w:t>
      </w:r>
    </w:p>
    <w:p w14:paraId="0EA57098" w14:textId="0442F2E0" w:rsidR="00677374" w:rsidRPr="00677374" w:rsidRDefault="00000000" w:rsidP="00677374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t xml:space="preserve">6. </w:t>
      </w:r>
      <w:proofErr w:type="spellStart"/>
      <w:r w:rsidRPr="00677374">
        <w:rPr>
          <w:rFonts w:cstheme="majorHAnsi"/>
        </w:rPr>
        <w:t>Očekivani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rezultati</w:t>
      </w:r>
      <w:proofErr w:type="spellEnd"/>
    </w:p>
    <w:p w14:paraId="67B71EC5" w14:textId="77777777" w:rsidR="00677374" w:rsidRPr="00677374" w:rsidRDefault="00000000" w:rsidP="00677374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677374">
        <w:rPr>
          <w:rFonts w:ascii="Calibri" w:hAnsi="Calibri" w:cs="Calibri"/>
          <w:sz w:val="24"/>
          <w:szCs w:val="24"/>
        </w:rPr>
        <w:t>Jačanje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kapaciteta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osoblja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677374">
        <w:rPr>
          <w:rFonts w:ascii="Calibri" w:hAnsi="Calibri" w:cs="Calibri"/>
          <w:sz w:val="24"/>
          <w:szCs w:val="24"/>
        </w:rPr>
        <w:t>planiranju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budžeta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77374">
        <w:rPr>
          <w:rFonts w:ascii="Calibri" w:hAnsi="Calibri" w:cs="Calibri"/>
          <w:sz w:val="24"/>
          <w:szCs w:val="24"/>
        </w:rPr>
        <w:t>izvještavanju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i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upravljanju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sredstvima</w:t>
      </w:r>
      <w:proofErr w:type="spellEnd"/>
    </w:p>
    <w:p w14:paraId="7D9D14CC" w14:textId="77777777" w:rsidR="00677374" w:rsidRPr="00677374" w:rsidRDefault="00000000" w:rsidP="00677374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677374">
        <w:rPr>
          <w:rFonts w:ascii="Calibri" w:hAnsi="Calibri" w:cs="Calibri"/>
          <w:sz w:val="24"/>
          <w:szCs w:val="24"/>
        </w:rPr>
        <w:t>Uvođenje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alata za </w:t>
      </w:r>
      <w:proofErr w:type="spellStart"/>
      <w:r w:rsidRPr="00677374">
        <w:rPr>
          <w:rFonts w:ascii="Calibri" w:hAnsi="Calibri" w:cs="Calibri"/>
          <w:sz w:val="24"/>
          <w:szCs w:val="24"/>
        </w:rPr>
        <w:t>praćenje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projekata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i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upravljanje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rizicima</w:t>
      </w:r>
      <w:proofErr w:type="spellEnd"/>
    </w:p>
    <w:p w14:paraId="30810707" w14:textId="77777777" w:rsidR="00677374" w:rsidRPr="00677374" w:rsidRDefault="00000000" w:rsidP="00677374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677374">
        <w:rPr>
          <w:rFonts w:ascii="Calibri" w:hAnsi="Calibri" w:cs="Calibri"/>
          <w:sz w:val="24"/>
          <w:szCs w:val="24"/>
        </w:rPr>
        <w:t>Unaprijeđena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spremnost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677374">
        <w:rPr>
          <w:rFonts w:ascii="Calibri" w:hAnsi="Calibri" w:cs="Calibri"/>
          <w:sz w:val="24"/>
          <w:szCs w:val="24"/>
        </w:rPr>
        <w:t>reviziju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i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sigurnost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677374">
        <w:rPr>
          <w:rFonts w:ascii="Calibri" w:hAnsi="Calibri" w:cs="Calibri"/>
          <w:sz w:val="24"/>
          <w:szCs w:val="24"/>
        </w:rPr>
        <w:t>radu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tima</w:t>
      </w:r>
      <w:proofErr w:type="spellEnd"/>
    </w:p>
    <w:p w14:paraId="58D4F092" w14:textId="0A7A9491" w:rsidR="00677374" w:rsidRPr="00677374" w:rsidRDefault="00000000" w:rsidP="00677374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677374">
        <w:rPr>
          <w:rFonts w:ascii="Calibri" w:hAnsi="Calibri" w:cs="Calibri"/>
          <w:sz w:val="24"/>
          <w:szCs w:val="24"/>
        </w:rPr>
        <w:t>Nacrti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internih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politika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izrađeni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tokom</w:t>
      </w:r>
      <w:proofErr w:type="spellEnd"/>
      <w:r w:rsidR="008649A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649AA">
        <w:rPr>
          <w:rFonts w:ascii="Calibri" w:hAnsi="Calibri" w:cs="Calibri"/>
          <w:sz w:val="24"/>
          <w:szCs w:val="24"/>
        </w:rPr>
        <w:t>i</w:t>
      </w:r>
      <w:proofErr w:type="spellEnd"/>
      <w:r w:rsidR="008649A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649AA">
        <w:rPr>
          <w:rFonts w:ascii="Calibri" w:hAnsi="Calibri" w:cs="Calibri"/>
          <w:sz w:val="24"/>
          <w:szCs w:val="24"/>
        </w:rPr>
        <w:t>nakon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374">
        <w:rPr>
          <w:rFonts w:ascii="Calibri" w:hAnsi="Calibri" w:cs="Calibri"/>
          <w:sz w:val="24"/>
          <w:szCs w:val="24"/>
        </w:rPr>
        <w:t>treninga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</w:t>
      </w:r>
      <w:r w:rsidR="008649AA">
        <w:rPr>
          <w:rFonts w:ascii="Calibri" w:hAnsi="Calibri" w:cs="Calibri"/>
          <w:sz w:val="24"/>
          <w:szCs w:val="24"/>
        </w:rPr>
        <w:t>(</w:t>
      </w:r>
      <w:proofErr w:type="spellStart"/>
      <w:r w:rsidRPr="00677374">
        <w:rPr>
          <w:rFonts w:ascii="Calibri" w:hAnsi="Calibri" w:cs="Calibri"/>
          <w:sz w:val="24"/>
          <w:szCs w:val="24"/>
        </w:rPr>
        <w:t>spremni</w:t>
      </w:r>
      <w:proofErr w:type="spellEnd"/>
      <w:r w:rsidRPr="00677374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677374">
        <w:rPr>
          <w:rFonts w:ascii="Calibri" w:hAnsi="Calibri" w:cs="Calibri"/>
          <w:sz w:val="24"/>
          <w:szCs w:val="24"/>
        </w:rPr>
        <w:t>usvajanje</w:t>
      </w:r>
      <w:proofErr w:type="spellEnd"/>
      <w:r w:rsidR="008649AA">
        <w:rPr>
          <w:rFonts w:ascii="Calibri" w:hAnsi="Calibri" w:cs="Calibri"/>
          <w:sz w:val="24"/>
          <w:szCs w:val="24"/>
        </w:rPr>
        <w:t>)</w:t>
      </w:r>
    </w:p>
    <w:p w14:paraId="1BE95989" w14:textId="304778F6" w:rsidR="00677374" w:rsidRPr="00677374" w:rsidRDefault="00000000" w:rsidP="00677374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t xml:space="preserve">7. </w:t>
      </w:r>
      <w:proofErr w:type="spellStart"/>
      <w:r w:rsidRPr="00677374">
        <w:rPr>
          <w:rFonts w:cstheme="majorHAnsi"/>
        </w:rPr>
        <w:t>Ciljna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grupa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učesnika</w:t>
      </w:r>
      <w:proofErr w:type="spellEnd"/>
    </w:p>
    <w:p w14:paraId="774B7960" w14:textId="77777777" w:rsidR="00677374" w:rsidRPr="00677374" w:rsidRDefault="00000000" w:rsidP="00677374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Službenici</w:t>
      </w:r>
      <w:proofErr w:type="spellEnd"/>
      <w:r w:rsidRPr="00677374">
        <w:rPr>
          <w:rFonts w:asciiTheme="majorHAnsi" w:hAnsiTheme="majorHAnsi" w:cstheme="majorHAnsi"/>
        </w:rPr>
        <w:t xml:space="preserve"> za </w:t>
      </w:r>
      <w:proofErr w:type="spellStart"/>
      <w:r w:rsidRPr="00677374">
        <w:rPr>
          <w:rFonts w:asciiTheme="majorHAnsi" w:hAnsiTheme="majorHAnsi" w:cstheme="majorHAnsi"/>
        </w:rPr>
        <w:t>finansije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administraciju</w:t>
      </w:r>
      <w:proofErr w:type="spellEnd"/>
    </w:p>
    <w:p w14:paraId="28F807C6" w14:textId="77777777" w:rsidR="00677374" w:rsidRPr="00677374" w:rsidRDefault="00000000" w:rsidP="00677374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Menadžeri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projekata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programa</w:t>
      </w:r>
      <w:proofErr w:type="spellEnd"/>
    </w:p>
    <w:p w14:paraId="51186780" w14:textId="77777777" w:rsidR="00677374" w:rsidRPr="00677374" w:rsidRDefault="00000000" w:rsidP="00677374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Koordinatori</w:t>
      </w:r>
      <w:proofErr w:type="spellEnd"/>
      <w:r w:rsidRPr="00677374">
        <w:rPr>
          <w:rFonts w:asciiTheme="majorHAnsi" w:hAnsiTheme="majorHAnsi" w:cstheme="majorHAnsi"/>
        </w:rPr>
        <w:t xml:space="preserve"> za </w:t>
      </w:r>
      <w:proofErr w:type="spellStart"/>
      <w:r w:rsidRPr="00677374">
        <w:rPr>
          <w:rFonts w:asciiTheme="majorHAnsi" w:hAnsiTheme="majorHAnsi" w:cstheme="majorHAnsi"/>
        </w:rPr>
        <w:t>grantove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operacije</w:t>
      </w:r>
      <w:proofErr w:type="spellEnd"/>
    </w:p>
    <w:p w14:paraId="34FD5F18" w14:textId="4507A381" w:rsidR="00604A9F" w:rsidRPr="00677374" w:rsidRDefault="00677374" w:rsidP="00677374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lastRenderedPageBreak/>
        <w:t>Izvršni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menadžment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osnivači</w:t>
      </w:r>
      <w:proofErr w:type="spellEnd"/>
    </w:p>
    <w:p w14:paraId="01F6551F" w14:textId="622C25BB" w:rsidR="00677374" w:rsidRPr="00677374" w:rsidRDefault="00000000" w:rsidP="00677374">
      <w:pPr>
        <w:pStyle w:val="Heading2"/>
        <w:jc w:val="both"/>
        <w:rPr>
          <w:rFonts w:cstheme="majorHAnsi"/>
        </w:rPr>
      </w:pPr>
      <w:r w:rsidRPr="00677374">
        <w:rPr>
          <w:rFonts w:cstheme="majorHAnsi"/>
        </w:rPr>
        <w:t xml:space="preserve">8. </w:t>
      </w:r>
      <w:proofErr w:type="spellStart"/>
      <w:r w:rsidRPr="00677374">
        <w:rPr>
          <w:rFonts w:cstheme="majorHAnsi"/>
        </w:rPr>
        <w:t>Kvalifikacije</w:t>
      </w:r>
      <w:proofErr w:type="spellEnd"/>
      <w:r w:rsidRPr="00677374">
        <w:rPr>
          <w:rFonts w:cstheme="majorHAnsi"/>
        </w:rPr>
        <w:t xml:space="preserve"> </w:t>
      </w:r>
      <w:proofErr w:type="spellStart"/>
      <w:r w:rsidRPr="00677374">
        <w:rPr>
          <w:rFonts w:cstheme="majorHAnsi"/>
        </w:rPr>
        <w:t>trenera</w:t>
      </w:r>
      <w:proofErr w:type="spellEnd"/>
    </w:p>
    <w:p w14:paraId="06723B1E" w14:textId="77777777" w:rsidR="00677374" w:rsidRDefault="00000000" w:rsidP="00677374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Najmanje</w:t>
      </w:r>
      <w:proofErr w:type="spellEnd"/>
      <w:r w:rsidRPr="00677374">
        <w:rPr>
          <w:rFonts w:asciiTheme="majorHAnsi" w:hAnsiTheme="majorHAnsi" w:cstheme="majorHAnsi"/>
        </w:rPr>
        <w:t xml:space="preserve"> 5 </w:t>
      </w:r>
      <w:proofErr w:type="spellStart"/>
      <w:r w:rsidRPr="00677374">
        <w:rPr>
          <w:rFonts w:asciiTheme="majorHAnsi" w:hAnsiTheme="majorHAnsi" w:cstheme="majorHAnsi"/>
        </w:rPr>
        <w:t>godina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iskustva</w:t>
      </w:r>
      <w:proofErr w:type="spellEnd"/>
      <w:r w:rsidRPr="00677374">
        <w:rPr>
          <w:rFonts w:asciiTheme="majorHAnsi" w:hAnsiTheme="majorHAnsi" w:cstheme="majorHAnsi"/>
        </w:rPr>
        <w:t xml:space="preserve"> u </w:t>
      </w:r>
      <w:proofErr w:type="spellStart"/>
      <w:r w:rsidRPr="00677374">
        <w:rPr>
          <w:rFonts w:asciiTheme="majorHAnsi" w:hAnsiTheme="majorHAnsi" w:cstheme="majorHAnsi"/>
        </w:rPr>
        <w:t>finansijskom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administrativnom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upravljanju</w:t>
      </w:r>
      <w:proofErr w:type="spellEnd"/>
      <w:r w:rsidRPr="00677374">
        <w:rPr>
          <w:rFonts w:asciiTheme="majorHAnsi" w:hAnsiTheme="majorHAnsi" w:cstheme="majorHAnsi"/>
        </w:rPr>
        <w:t xml:space="preserve"> NVO </w:t>
      </w:r>
      <w:proofErr w:type="spellStart"/>
      <w:r w:rsidRPr="00677374">
        <w:rPr>
          <w:rFonts w:asciiTheme="majorHAnsi" w:hAnsiTheme="majorHAnsi" w:cstheme="majorHAnsi"/>
        </w:rPr>
        <w:t>sektorom</w:t>
      </w:r>
      <w:proofErr w:type="spellEnd"/>
    </w:p>
    <w:p w14:paraId="744E8D6D" w14:textId="77777777" w:rsidR="00677374" w:rsidRDefault="00000000" w:rsidP="00677374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Poznavanje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propisa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donatora</w:t>
      </w:r>
      <w:proofErr w:type="spellEnd"/>
      <w:r w:rsidRPr="00677374">
        <w:rPr>
          <w:rFonts w:asciiTheme="majorHAnsi" w:hAnsiTheme="majorHAnsi" w:cstheme="majorHAnsi"/>
        </w:rPr>
        <w:t xml:space="preserve"> (EU, UNICEF</w:t>
      </w:r>
      <w:r w:rsidR="00677374" w:rsidRPr="00677374">
        <w:rPr>
          <w:rFonts w:asciiTheme="majorHAnsi" w:hAnsiTheme="majorHAnsi" w:cstheme="majorHAnsi"/>
        </w:rPr>
        <w:t>, USAID</w:t>
      </w:r>
      <w:r w:rsidRPr="00677374">
        <w:rPr>
          <w:rFonts w:asciiTheme="majorHAnsi" w:hAnsiTheme="majorHAnsi" w:cstheme="majorHAnsi"/>
        </w:rPr>
        <w:t>)</w:t>
      </w:r>
    </w:p>
    <w:p w14:paraId="5BBD5480" w14:textId="77777777" w:rsidR="00677374" w:rsidRDefault="00000000" w:rsidP="00677374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Iskustvo</w:t>
      </w:r>
      <w:proofErr w:type="spellEnd"/>
      <w:r w:rsidRPr="00677374">
        <w:rPr>
          <w:rFonts w:asciiTheme="majorHAnsi" w:hAnsiTheme="majorHAnsi" w:cstheme="majorHAnsi"/>
        </w:rPr>
        <w:t xml:space="preserve"> rada u </w:t>
      </w:r>
      <w:proofErr w:type="spellStart"/>
      <w:r w:rsidRPr="00677374">
        <w:rPr>
          <w:rFonts w:asciiTheme="majorHAnsi" w:hAnsiTheme="majorHAnsi" w:cstheme="majorHAnsi"/>
        </w:rPr>
        <w:t>regiji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Zapadnog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Balkana</w:t>
      </w:r>
      <w:proofErr w:type="spellEnd"/>
    </w:p>
    <w:p w14:paraId="341852DD" w14:textId="77777777" w:rsidR="00677374" w:rsidRDefault="00000000" w:rsidP="00677374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Sposobnost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prilagodbe</w:t>
      </w:r>
      <w:proofErr w:type="spellEnd"/>
      <w:r w:rsidRPr="00677374">
        <w:rPr>
          <w:rFonts w:asciiTheme="majorHAnsi" w:hAnsiTheme="majorHAnsi" w:cstheme="majorHAnsi"/>
        </w:rPr>
        <w:t xml:space="preserve"> alata </w:t>
      </w:r>
      <w:proofErr w:type="spellStart"/>
      <w:r w:rsidRPr="00677374">
        <w:rPr>
          <w:rFonts w:asciiTheme="majorHAnsi" w:hAnsiTheme="majorHAnsi" w:cstheme="majorHAnsi"/>
        </w:rPr>
        <w:t>potrebama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organizacije</w:t>
      </w:r>
      <w:proofErr w:type="spellEnd"/>
    </w:p>
    <w:p w14:paraId="34741C02" w14:textId="5D4EE993" w:rsidR="00677374" w:rsidRPr="00677374" w:rsidRDefault="00000000" w:rsidP="00677374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 w:rsidRPr="00677374">
        <w:rPr>
          <w:rFonts w:asciiTheme="majorHAnsi" w:hAnsiTheme="majorHAnsi" w:cstheme="majorHAnsi"/>
        </w:rPr>
        <w:t>Izvrsne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facilitacijske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vještine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i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spremnost</w:t>
      </w:r>
      <w:proofErr w:type="spellEnd"/>
      <w:r w:rsidRPr="00677374">
        <w:rPr>
          <w:rFonts w:asciiTheme="majorHAnsi" w:hAnsiTheme="majorHAnsi" w:cstheme="majorHAnsi"/>
        </w:rPr>
        <w:t xml:space="preserve"> </w:t>
      </w:r>
      <w:proofErr w:type="spellStart"/>
      <w:r w:rsidRPr="00677374">
        <w:rPr>
          <w:rFonts w:asciiTheme="majorHAnsi" w:hAnsiTheme="majorHAnsi" w:cstheme="majorHAnsi"/>
        </w:rPr>
        <w:t>na</w:t>
      </w:r>
      <w:proofErr w:type="spellEnd"/>
      <w:r w:rsidRPr="00677374">
        <w:rPr>
          <w:rFonts w:asciiTheme="majorHAnsi" w:hAnsiTheme="majorHAnsi" w:cstheme="majorHAnsi"/>
        </w:rPr>
        <w:t xml:space="preserve"> online </w:t>
      </w:r>
      <w:proofErr w:type="spellStart"/>
      <w:r w:rsidRPr="00677374">
        <w:rPr>
          <w:rFonts w:asciiTheme="majorHAnsi" w:hAnsiTheme="majorHAnsi" w:cstheme="majorHAnsi"/>
        </w:rPr>
        <w:t>podršku</w:t>
      </w:r>
      <w:proofErr w:type="spellEnd"/>
    </w:p>
    <w:p w14:paraId="69B8E78A" w14:textId="23683499" w:rsidR="00604A9F" w:rsidRPr="00677374" w:rsidRDefault="00000000" w:rsidP="00677374">
      <w:pPr>
        <w:pBdr>
          <w:top w:val="single" w:sz="4" w:space="1" w:color="auto"/>
        </w:pBdr>
        <w:rPr>
          <w:rFonts w:asciiTheme="majorHAnsi" w:hAnsiTheme="majorHAnsi" w:cstheme="majorHAnsi"/>
          <w:i/>
          <w:iCs/>
        </w:rPr>
      </w:pPr>
      <w:proofErr w:type="spellStart"/>
      <w:r w:rsidRPr="00677374">
        <w:rPr>
          <w:rFonts w:asciiTheme="majorHAnsi" w:hAnsiTheme="majorHAnsi" w:cstheme="majorHAnsi"/>
          <w:i/>
          <w:iCs/>
        </w:rPr>
        <w:t>Napomena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: Online </w:t>
      </w:r>
      <w:proofErr w:type="spellStart"/>
      <w:r w:rsidRPr="00677374">
        <w:rPr>
          <w:rFonts w:asciiTheme="majorHAnsi" w:hAnsiTheme="majorHAnsi" w:cstheme="majorHAnsi"/>
          <w:i/>
          <w:iCs/>
        </w:rPr>
        <w:t>sesije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podrške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mogu se planirati mjesečno tokom 3 </w:t>
      </w:r>
      <w:proofErr w:type="spellStart"/>
      <w:r w:rsidRPr="00677374">
        <w:rPr>
          <w:rFonts w:asciiTheme="majorHAnsi" w:hAnsiTheme="majorHAnsi" w:cstheme="majorHAnsi"/>
          <w:i/>
          <w:iCs/>
        </w:rPr>
        <w:t>mjeseca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nakon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završetka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treninga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radi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podrške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primjen</w:t>
      </w:r>
      <w:r w:rsidR="00677374">
        <w:rPr>
          <w:rFonts w:asciiTheme="majorHAnsi" w:hAnsiTheme="majorHAnsi" w:cstheme="majorHAnsi"/>
          <w:i/>
          <w:iCs/>
        </w:rPr>
        <w:t>e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i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rješavanju</w:t>
      </w:r>
      <w:proofErr w:type="spellEnd"/>
      <w:r w:rsidRPr="0067737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677374">
        <w:rPr>
          <w:rFonts w:asciiTheme="majorHAnsi" w:hAnsiTheme="majorHAnsi" w:cstheme="majorHAnsi"/>
          <w:i/>
          <w:iCs/>
        </w:rPr>
        <w:t>izazova</w:t>
      </w:r>
      <w:proofErr w:type="spellEnd"/>
      <w:r w:rsidRPr="00677374">
        <w:rPr>
          <w:rFonts w:asciiTheme="majorHAnsi" w:hAnsiTheme="majorHAnsi" w:cstheme="majorHAnsi"/>
          <w:i/>
          <w:iCs/>
        </w:rPr>
        <w:t>.</w:t>
      </w:r>
    </w:p>
    <w:sectPr w:rsidR="00604A9F" w:rsidRPr="00677374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71D8" w14:textId="77777777" w:rsidR="00FA6087" w:rsidRDefault="00FA6087" w:rsidP="00730BD3">
      <w:pPr>
        <w:spacing w:after="0" w:line="240" w:lineRule="auto"/>
      </w:pPr>
      <w:r>
        <w:separator/>
      </w:r>
    </w:p>
  </w:endnote>
  <w:endnote w:type="continuationSeparator" w:id="0">
    <w:p w14:paraId="1D3ABD66" w14:textId="77777777" w:rsidR="00FA6087" w:rsidRDefault="00FA6087" w:rsidP="0073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3F60" w14:textId="67E92AFA" w:rsidR="00730BD3" w:rsidRDefault="00730B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22A77D" wp14:editId="26DF7E8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8380" cy="279400"/>
              <wp:effectExtent l="0" t="0" r="0" b="0"/>
              <wp:wrapNone/>
              <wp:docPr id="1782887280" name="Text Box 2" descr="Personify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38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83946" w14:textId="00D9EA41" w:rsidR="00730BD3" w:rsidRPr="00730BD3" w:rsidRDefault="00730BD3" w:rsidP="00730B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</w:pPr>
                          <w:r w:rsidRPr="00730B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  <w:t>Personify Health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2A7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ersonify Health Confidential" style="position:absolute;margin-left:28.2pt;margin-top:0;width:79.4pt;height:2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" filled="f" stroked="f">
              <v:fill o:detectmouseclick="t"/>
              <v:textbox style="mso-fit-shape-to-text:t" inset="0,0,20pt,15pt">
                <w:txbxContent>
                  <w:p w14:paraId="0E983946" w14:textId="00D9EA41" w:rsidR="00730BD3" w:rsidRPr="00730BD3" w:rsidRDefault="00730BD3" w:rsidP="00730B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</w:pPr>
                    <w:r w:rsidRPr="00730BD3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  <w:t>Personify Health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5CD4" w14:textId="40BCD6A3" w:rsidR="00730BD3" w:rsidRDefault="00730B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82FFA9" wp14:editId="4E609A4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8380" cy="279400"/>
              <wp:effectExtent l="0" t="0" r="0" b="0"/>
              <wp:wrapNone/>
              <wp:docPr id="2104704510" name="Text Box 3" descr="Personify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38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2B646" w14:textId="34D77E90" w:rsidR="00730BD3" w:rsidRPr="00730BD3" w:rsidRDefault="00730BD3" w:rsidP="00730B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</w:pPr>
                          <w:r w:rsidRPr="00730B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  <w:t>Personify Health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2F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ersonify Health Confidential" style="position:absolute;margin-left:28.2pt;margin-top:0;width:79.4pt;height:2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" filled="f" stroked="f">
              <v:fill o:detectmouseclick="t"/>
              <v:textbox style="mso-fit-shape-to-text:t" inset="0,0,20pt,15pt">
                <w:txbxContent>
                  <w:p w14:paraId="5CC2B646" w14:textId="34D77E90" w:rsidR="00730BD3" w:rsidRPr="00730BD3" w:rsidRDefault="00730BD3" w:rsidP="00730B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</w:pPr>
                    <w:r w:rsidRPr="00730BD3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  <w:t>Personify Health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36CB" w14:textId="62E3CB22" w:rsidR="00730BD3" w:rsidRDefault="00730B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F4C785" wp14:editId="1284F74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8380" cy="279400"/>
              <wp:effectExtent l="0" t="0" r="0" b="0"/>
              <wp:wrapNone/>
              <wp:docPr id="1825443304" name="Text Box 1" descr="Personify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38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B55FB" w14:textId="703E62A9" w:rsidR="00730BD3" w:rsidRPr="00730BD3" w:rsidRDefault="00730BD3" w:rsidP="00730B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</w:pPr>
                          <w:r w:rsidRPr="00730B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  <w:t>Personify Health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4C7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ersonify Health Confidential" style="position:absolute;margin-left:28.2pt;margin-top:0;width:79.4pt;height:2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" filled="f" stroked="f">
              <v:fill o:detectmouseclick="t"/>
              <v:textbox style="mso-fit-shape-to-text:t" inset="0,0,20pt,15pt">
                <w:txbxContent>
                  <w:p w14:paraId="669B55FB" w14:textId="703E62A9" w:rsidR="00730BD3" w:rsidRPr="00730BD3" w:rsidRDefault="00730BD3" w:rsidP="00730B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</w:pPr>
                    <w:r w:rsidRPr="00730BD3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  <w:t>Personify Health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37D8" w14:textId="77777777" w:rsidR="00FA6087" w:rsidRDefault="00FA6087" w:rsidP="00730BD3">
      <w:pPr>
        <w:spacing w:after="0" w:line="240" w:lineRule="auto"/>
      </w:pPr>
      <w:r>
        <w:separator/>
      </w:r>
    </w:p>
  </w:footnote>
  <w:footnote w:type="continuationSeparator" w:id="0">
    <w:p w14:paraId="6E314967" w14:textId="77777777" w:rsidR="00FA6087" w:rsidRDefault="00FA6087" w:rsidP="0073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DF6C67"/>
    <w:multiLevelType w:val="multilevel"/>
    <w:tmpl w:val="CE0E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E22FB"/>
    <w:multiLevelType w:val="multilevel"/>
    <w:tmpl w:val="3E5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524FB"/>
    <w:multiLevelType w:val="multilevel"/>
    <w:tmpl w:val="D97A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3472C"/>
    <w:multiLevelType w:val="hybridMultilevel"/>
    <w:tmpl w:val="F54C2BD0"/>
    <w:lvl w:ilvl="0" w:tplc="59F45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467DF"/>
    <w:multiLevelType w:val="multilevel"/>
    <w:tmpl w:val="CE0E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038B7"/>
    <w:multiLevelType w:val="hybridMultilevel"/>
    <w:tmpl w:val="02F82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385B"/>
    <w:multiLevelType w:val="multilevel"/>
    <w:tmpl w:val="CE0E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67101"/>
    <w:multiLevelType w:val="multilevel"/>
    <w:tmpl w:val="077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11129"/>
    <w:multiLevelType w:val="hybridMultilevel"/>
    <w:tmpl w:val="2078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00550"/>
    <w:multiLevelType w:val="hybridMultilevel"/>
    <w:tmpl w:val="1DF6D146"/>
    <w:lvl w:ilvl="0" w:tplc="59F45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F671D"/>
    <w:multiLevelType w:val="multilevel"/>
    <w:tmpl w:val="40F6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57263"/>
    <w:multiLevelType w:val="multilevel"/>
    <w:tmpl w:val="CE0E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87D68"/>
    <w:multiLevelType w:val="multilevel"/>
    <w:tmpl w:val="A402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049F7"/>
    <w:multiLevelType w:val="multilevel"/>
    <w:tmpl w:val="9BCC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E5089A"/>
    <w:multiLevelType w:val="hybridMultilevel"/>
    <w:tmpl w:val="34E2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C7C88"/>
    <w:multiLevelType w:val="multilevel"/>
    <w:tmpl w:val="CE0E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13E08"/>
    <w:multiLevelType w:val="multilevel"/>
    <w:tmpl w:val="CE0E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D1887"/>
    <w:multiLevelType w:val="multilevel"/>
    <w:tmpl w:val="CE0E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4C53CC"/>
    <w:multiLevelType w:val="multilevel"/>
    <w:tmpl w:val="00D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10AB4"/>
    <w:multiLevelType w:val="hybridMultilevel"/>
    <w:tmpl w:val="7F208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4FD0"/>
    <w:multiLevelType w:val="hybridMultilevel"/>
    <w:tmpl w:val="57B89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1659">
    <w:abstractNumId w:val="8"/>
  </w:num>
  <w:num w:numId="2" w16cid:durableId="2133941188">
    <w:abstractNumId w:val="6"/>
  </w:num>
  <w:num w:numId="3" w16cid:durableId="487937715">
    <w:abstractNumId w:val="5"/>
  </w:num>
  <w:num w:numId="4" w16cid:durableId="1366054459">
    <w:abstractNumId w:val="4"/>
  </w:num>
  <w:num w:numId="5" w16cid:durableId="730889905">
    <w:abstractNumId w:val="7"/>
  </w:num>
  <w:num w:numId="6" w16cid:durableId="113443940">
    <w:abstractNumId w:val="3"/>
  </w:num>
  <w:num w:numId="7" w16cid:durableId="1967353675">
    <w:abstractNumId w:val="2"/>
  </w:num>
  <w:num w:numId="8" w16cid:durableId="920335245">
    <w:abstractNumId w:val="1"/>
  </w:num>
  <w:num w:numId="9" w16cid:durableId="118423562">
    <w:abstractNumId w:val="0"/>
  </w:num>
  <w:num w:numId="10" w16cid:durableId="2123986184">
    <w:abstractNumId w:val="11"/>
  </w:num>
  <w:num w:numId="11" w16cid:durableId="460542859">
    <w:abstractNumId w:val="27"/>
  </w:num>
  <w:num w:numId="12" w16cid:durableId="2062559358">
    <w:abstractNumId w:val="16"/>
  </w:num>
  <w:num w:numId="13" w16cid:durableId="369115682">
    <w:abstractNumId w:val="10"/>
  </w:num>
  <w:num w:numId="14" w16cid:durableId="485706394">
    <w:abstractNumId w:val="22"/>
  </w:num>
  <w:num w:numId="15" w16cid:durableId="1083141075">
    <w:abstractNumId w:val="19"/>
  </w:num>
  <w:num w:numId="16" w16cid:durableId="491877853">
    <w:abstractNumId w:val="21"/>
  </w:num>
  <w:num w:numId="17" w16cid:durableId="953361787">
    <w:abstractNumId w:val="25"/>
  </w:num>
  <w:num w:numId="18" w16cid:durableId="82267605">
    <w:abstractNumId w:val="9"/>
  </w:num>
  <w:num w:numId="19" w16cid:durableId="211697642">
    <w:abstractNumId w:val="20"/>
  </w:num>
  <w:num w:numId="20" w16cid:durableId="908999452">
    <w:abstractNumId w:val="26"/>
  </w:num>
  <w:num w:numId="21" w16cid:durableId="379324564">
    <w:abstractNumId w:val="13"/>
  </w:num>
  <w:num w:numId="22" w16cid:durableId="1553686928">
    <w:abstractNumId w:val="14"/>
  </w:num>
  <w:num w:numId="23" w16cid:durableId="2031486688">
    <w:abstractNumId w:val="28"/>
  </w:num>
  <w:num w:numId="24" w16cid:durableId="692415197">
    <w:abstractNumId w:val="15"/>
  </w:num>
  <w:num w:numId="25" w16cid:durableId="1063286795">
    <w:abstractNumId w:val="24"/>
  </w:num>
  <w:num w:numId="26" w16cid:durableId="358972412">
    <w:abstractNumId w:val="17"/>
  </w:num>
  <w:num w:numId="27" w16cid:durableId="774250954">
    <w:abstractNumId w:val="12"/>
  </w:num>
  <w:num w:numId="28" w16cid:durableId="1014763799">
    <w:abstractNumId w:val="18"/>
  </w:num>
  <w:num w:numId="29" w16cid:durableId="1175729855">
    <w:abstractNumId w:val="29"/>
  </w:num>
  <w:num w:numId="30" w16cid:durableId="1263340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4A9F"/>
    <w:rsid w:val="00677374"/>
    <w:rsid w:val="00730BD3"/>
    <w:rsid w:val="007A4DF2"/>
    <w:rsid w:val="008649AA"/>
    <w:rsid w:val="008B5018"/>
    <w:rsid w:val="00AA1D8D"/>
    <w:rsid w:val="00B47730"/>
    <w:rsid w:val="00BC35F7"/>
    <w:rsid w:val="00CB0664"/>
    <w:rsid w:val="00E208E7"/>
    <w:rsid w:val="00FA60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3F3178"/>
  <w14:defaultImageDpi w14:val="300"/>
  <w15:docId w15:val="{23E36F30-943B-A84E-BEC4-130BC9AA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3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Tanja Madzarevic</cp:lastModifiedBy>
  <cp:revision>4</cp:revision>
  <dcterms:created xsi:type="dcterms:W3CDTF">2025-08-07T13:23:00Z</dcterms:created>
  <dcterms:modified xsi:type="dcterms:W3CDTF">2025-08-07T21:54:00Z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6cce0de8,6a44b370,7d733dfe</vt:lpwstr>
  </property>
  <property fmtid="{D5CDD505-2E9C-101B-9397-08002B2CF9AE}" pid="3" name="ClassificationContentMarkingFooterFontProps">
    <vt:lpwstr>#000000,5,Calibri</vt:lpwstr>
  </property>
  <property fmtid="{D5CDD505-2E9C-101B-9397-08002B2CF9AE}" pid="4" name="ClassificationContentMarkingFooterText">
    <vt:lpwstr>Personify Health Confidential</vt:lpwstr>
  </property>
  <property fmtid="{D5CDD505-2E9C-101B-9397-08002B2CF9AE}" pid="5" name="MSIP_Label_274d8532-6c9a-454b-b8ef-460fecfbfa26_Enabled">
    <vt:lpwstr>true</vt:lpwstr>
  </property>
  <property fmtid="{D5CDD505-2E9C-101B-9397-08002B2CF9AE}" pid="6" name="MSIP_Label_274d8532-6c9a-454b-b8ef-460fecfbfa26_SetDate">
    <vt:lpwstr>2025-08-07T12:53:57Z</vt:lpwstr>
  </property>
  <property fmtid="{D5CDD505-2E9C-101B-9397-08002B2CF9AE}" pid="7" name="MSIP_Label_274d8532-6c9a-454b-b8ef-460fecfbfa26_Method">
    <vt:lpwstr>Standard</vt:lpwstr>
  </property>
  <property fmtid="{D5CDD505-2E9C-101B-9397-08002B2CF9AE}" pid="8" name="MSIP_Label_274d8532-6c9a-454b-b8ef-460fecfbfa26_Name">
    <vt:lpwstr>Personify Health Confidential</vt:lpwstr>
  </property>
  <property fmtid="{D5CDD505-2E9C-101B-9397-08002B2CF9AE}" pid="9" name="MSIP_Label_274d8532-6c9a-454b-b8ef-460fecfbfa26_SiteId">
    <vt:lpwstr>b123a16e-892b-4cf6-a55a-6f8c7606a035</vt:lpwstr>
  </property>
  <property fmtid="{D5CDD505-2E9C-101B-9397-08002B2CF9AE}" pid="10" name="MSIP_Label_274d8532-6c9a-454b-b8ef-460fecfbfa26_ActionId">
    <vt:lpwstr>32886cf0-2ca8-481f-8074-4cb7e290fb5a</vt:lpwstr>
  </property>
  <property fmtid="{D5CDD505-2E9C-101B-9397-08002B2CF9AE}" pid="11" name="MSIP_Label_274d8532-6c9a-454b-b8ef-460fecfbfa26_ContentBits">
    <vt:lpwstr>2</vt:lpwstr>
  </property>
  <property fmtid="{D5CDD505-2E9C-101B-9397-08002B2CF9AE}" pid="12" name="MSIP_Label_274d8532-6c9a-454b-b8ef-460fecfbfa26_Tag">
    <vt:lpwstr>50, 3, 0, 1</vt:lpwstr>
  </property>
</Properties>
</file>